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FD38FB">
        <w:rPr>
          <w:b/>
        </w:rPr>
        <w:t>2</w:t>
      </w:r>
      <w:r w:rsidR="004802B9">
        <w:rPr>
          <w:b/>
        </w:rPr>
        <w:t>2</w:t>
      </w:r>
      <w:r w:rsidRPr="00AF5965">
        <w:rPr>
          <w:b/>
        </w:rPr>
        <w:t xml:space="preserve">» </w:t>
      </w:r>
      <w:r w:rsidR="00FD38FB">
        <w:rPr>
          <w:b/>
        </w:rPr>
        <w:t>июня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3B4DB9">
        <w:rPr>
          <w:b/>
        </w:rPr>
        <w:t>7</w:t>
      </w:r>
      <w:r w:rsidRPr="00AF5965">
        <w:rPr>
          <w:b/>
        </w:rPr>
        <w:t xml:space="preserve"> г. № </w:t>
      </w:r>
      <w:r w:rsidR="004802B9">
        <w:rPr>
          <w:b/>
        </w:rPr>
        <w:t>7</w:t>
      </w:r>
      <w:r w:rsidR="00FD38FB">
        <w:rPr>
          <w:b/>
        </w:rPr>
        <w:t>7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</w:t>
      </w:r>
      <w:bookmarkStart w:id="0" w:name="_GoBack"/>
      <w:bookmarkEnd w:id="0"/>
      <w:r w:rsidRPr="003B4079">
        <w:rPr>
          <w:b/>
        </w:rPr>
        <w:t>ие Совета народных депутатов Ка</w:t>
      </w:r>
      <w:r w:rsidR="003B4DB9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3B4DB9">
        <w:rPr>
          <w:b/>
        </w:rPr>
        <w:t>6</w:t>
      </w:r>
      <w:r w:rsidRPr="003B4079">
        <w:rPr>
          <w:b/>
        </w:rPr>
        <w:t xml:space="preserve"> г. № </w:t>
      </w:r>
      <w:r w:rsidR="003B4DB9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3B4DB9">
        <w:rPr>
          <w:b/>
        </w:rPr>
        <w:t>7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 xml:space="preserve">и на плановый период 2018 и 2019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3B4DB9" w:rsidP="00CB49FA">
      <w:pPr>
        <w:ind w:firstLine="708"/>
        <w:jc w:val="both"/>
      </w:pPr>
      <w:r>
        <w:t>30</w:t>
      </w:r>
      <w:r w:rsidR="00CB49FA" w:rsidRPr="003B4079">
        <w:t>.12.201</w:t>
      </w:r>
      <w:r>
        <w:t>6</w:t>
      </w:r>
      <w:r w:rsidR="00CB49FA">
        <w:t xml:space="preserve"> года</w:t>
      </w:r>
      <w:r w:rsidR="00CB49FA" w:rsidRPr="003B4079">
        <w:t xml:space="preserve"> № </w:t>
      </w:r>
      <w:r>
        <w:t xml:space="preserve">66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>
        <w:t>7</w:t>
      </w:r>
      <w:r w:rsidR="00CB49FA" w:rsidRPr="003B4079">
        <w:t xml:space="preserve"> год</w:t>
      </w:r>
      <w:r>
        <w:t xml:space="preserve"> и на плановый период 2018 и 2019 годы</w:t>
      </w:r>
      <w:r w:rsidR="00CB49FA"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FD38FB">
        <w:rPr>
          <w:sz w:val="20"/>
          <w:szCs w:val="20"/>
        </w:rPr>
        <w:t>ского городского поселения от «2</w:t>
      </w:r>
      <w:r w:rsidR="004802B9">
        <w:rPr>
          <w:sz w:val="20"/>
          <w:szCs w:val="20"/>
        </w:rPr>
        <w:t>2</w:t>
      </w:r>
      <w:r>
        <w:rPr>
          <w:sz w:val="20"/>
          <w:szCs w:val="20"/>
        </w:rPr>
        <w:t xml:space="preserve">» </w:t>
      </w:r>
      <w:r w:rsidR="00FD38FB">
        <w:rPr>
          <w:sz w:val="20"/>
          <w:szCs w:val="20"/>
        </w:rPr>
        <w:t>июн</w:t>
      </w:r>
      <w:r w:rsidR="004802B9">
        <w:rPr>
          <w:sz w:val="20"/>
          <w:szCs w:val="20"/>
        </w:rPr>
        <w:t>я</w:t>
      </w:r>
      <w:r>
        <w:rPr>
          <w:sz w:val="20"/>
          <w:szCs w:val="20"/>
        </w:rPr>
        <w:t xml:space="preserve">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802B9">
        <w:rPr>
          <w:sz w:val="20"/>
          <w:szCs w:val="20"/>
        </w:rPr>
        <w:t xml:space="preserve"> 7</w:t>
      </w:r>
      <w:r w:rsidR="00FD38FB">
        <w:rPr>
          <w:sz w:val="20"/>
          <w:szCs w:val="20"/>
        </w:rPr>
        <w:t>7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9974EE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9974EE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9974EE">
        <w:rPr>
          <w:sz w:val="20"/>
          <w:szCs w:val="20"/>
        </w:rPr>
        <w:t xml:space="preserve">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B4DB9">
        <w:rPr>
          <w:sz w:val="20"/>
          <w:szCs w:val="20"/>
        </w:rPr>
        <w:t>ского городского поселения от «30</w:t>
      </w:r>
      <w:r>
        <w:rPr>
          <w:sz w:val="20"/>
          <w:szCs w:val="20"/>
        </w:rPr>
        <w:t>» декабря 201</w:t>
      </w:r>
      <w:r w:rsidR="003B4DB9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9974EE">
        <w:rPr>
          <w:sz w:val="20"/>
          <w:szCs w:val="20"/>
        </w:rPr>
        <w:t xml:space="preserve">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</w:t>
      </w:r>
      <w:r w:rsidR="003B4DB9">
        <w:rPr>
          <w:sz w:val="20"/>
          <w:szCs w:val="20"/>
        </w:rPr>
        <w:t>7</w:t>
      </w:r>
      <w:r w:rsidR="00A577B5"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9974EE" w:rsidRDefault="009974EE" w:rsidP="009974EE">
      <w:pPr>
        <w:jc w:val="right"/>
        <w:rPr>
          <w:sz w:val="28"/>
          <w:szCs w:val="28"/>
        </w:rPr>
      </w:pP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DD51E8" w:rsidRDefault="00DD51E8" w:rsidP="00DD51E8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DD51E8" w:rsidRPr="001E5628" w:rsidRDefault="00DD51E8" w:rsidP="00DD51E8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284"/>
        <w:gridCol w:w="1418"/>
        <w:gridCol w:w="1292"/>
      </w:tblGrid>
      <w:tr w:rsidR="00DD51E8" w:rsidRPr="007239BA" w:rsidTr="00DD51E8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24 875,6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D61A06" w:rsidRPr="007239BA" w:rsidTr="00D61A06">
        <w:trPr>
          <w:trHeight w:val="3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6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184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7 609,6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D61A06" w:rsidRPr="007239BA" w:rsidTr="00D61A06">
        <w:trPr>
          <w:trHeight w:val="84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D61A06" w:rsidRPr="007239BA" w:rsidTr="00D61A06">
        <w:trPr>
          <w:trHeight w:val="76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FD38FB" w:rsidP="00FD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D61A06" w:rsidRPr="007239BA" w:rsidTr="003F0A7B">
        <w:trPr>
          <w:trHeight w:val="151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6314F" w:rsidP="003F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0A7B">
              <w:rPr>
                <w:sz w:val="20"/>
                <w:szCs w:val="20"/>
              </w:rPr>
              <w:t>3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3F0A7B" w:rsidRPr="007239BA" w:rsidTr="003F0A7B">
        <w:trPr>
          <w:trHeight w:val="1695"/>
          <w:jc w:val="center"/>
        </w:trPr>
        <w:tc>
          <w:tcPr>
            <w:tcW w:w="234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1 01 02010 01 2100 110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  <w:r w:rsidRPr="00723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F0A7B" w:rsidRPr="007239BA" w:rsidRDefault="00FD38F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0A7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A7B" w:rsidRPr="007239BA" w:rsidTr="003F0A7B">
        <w:trPr>
          <w:trHeight w:val="335"/>
          <w:jc w:val="center"/>
        </w:trPr>
        <w:tc>
          <w:tcPr>
            <w:tcW w:w="234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</w:p>
        </w:tc>
        <w:tc>
          <w:tcPr>
            <w:tcW w:w="1420" w:type="dxa"/>
            <w:gridSpan w:val="2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1D2544">
        <w:trPr>
          <w:trHeight w:val="262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1A06" w:rsidRPr="007239BA" w:rsidTr="00D61A06">
        <w:trPr>
          <w:trHeight w:val="115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1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20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239BA">
              <w:rPr>
                <w:sz w:val="20"/>
                <w:szCs w:val="2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4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420" w:type="dxa"/>
            <w:gridSpan w:val="2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1D2544">
        <w:trPr>
          <w:trHeight w:val="1419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D61A06" w:rsidRPr="00971CCF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4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392,6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D61A06" w:rsidRPr="007239BA" w:rsidTr="00D61A06">
        <w:trPr>
          <w:trHeight w:val="6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912,3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2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1A06">
              <w:rPr>
                <w:b/>
                <w:sz w:val="20"/>
                <w:szCs w:val="20"/>
              </w:rPr>
              <w:t>15537,0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61A06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0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301,3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D61A06" w:rsidRPr="007239BA" w:rsidTr="00D61A06">
        <w:trPr>
          <w:trHeight w:val="4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D61A06" w:rsidRPr="007239BA" w:rsidTr="00D61A06">
        <w:trPr>
          <w:trHeight w:val="8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</w:t>
            </w:r>
            <w:r w:rsidR="00085E9E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D61A06" w:rsidRPr="007239BA" w:rsidTr="00D61A06">
        <w:trPr>
          <w:trHeight w:val="37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1D2544">
        <w:trPr>
          <w:trHeight w:val="91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61A06" w:rsidRPr="007239BA" w:rsidTr="001D2544">
        <w:trPr>
          <w:trHeight w:val="123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1D2544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D61A06" w:rsidRPr="001D2544" w:rsidRDefault="00D61A06" w:rsidP="001D254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5E9E"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9436CC">
        <w:trPr>
          <w:trHeight w:val="97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61A06" w:rsidRPr="007239BA" w:rsidTr="00D61A06">
        <w:trPr>
          <w:trHeight w:val="7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12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75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73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6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7239BA">
              <w:rPr>
                <w:sz w:val="20"/>
                <w:szCs w:val="20"/>
              </w:rPr>
              <w:lastRenderedPageBreak/>
              <w:t>участков.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0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2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C6314F" w:rsidP="00FD3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D38FB">
              <w:rPr>
                <w:b/>
                <w:sz w:val="20"/>
                <w:szCs w:val="20"/>
              </w:rPr>
              <w:t>2 846,2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9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F0A7B" w:rsidRDefault="003F0A7B" w:rsidP="0029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93761">
              <w:rPr>
                <w:sz w:val="20"/>
                <w:szCs w:val="20"/>
              </w:rPr>
              <w:t>12 846,2</w:t>
            </w:r>
          </w:p>
        </w:tc>
        <w:tc>
          <w:tcPr>
            <w:tcW w:w="1418" w:type="dxa"/>
            <w:vAlign w:val="center"/>
          </w:tcPr>
          <w:p w:rsidR="00D61A06" w:rsidRPr="003F0A7B" w:rsidRDefault="003F0A7B" w:rsidP="003F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1A06" w:rsidRPr="003F0A7B">
              <w:rPr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3F0A7B" w:rsidRDefault="003F0A7B" w:rsidP="003F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1A06" w:rsidRPr="003F0A7B">
              <w:rPr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E7654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7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10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FD38FB">
        <w:trPr>
          <w:trHeight w:val="750"/>
          <w:jc w:val="center"/>
        </w:trPr>
        <w:tc>
          <w:tcPr>
            <w:tcW w:w="234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2F0B70" w:rsidRDefault="00D61A06" w:rsidP="00DD51E8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10 712,5</w:t>
            </w:r>
          </w:p>
        </w:tc>
        <w:tc>
          <w:tcPr>
            <w:tcW w:w="1418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D38FB" w:rsidRPr="007239BA" w:rsidTr="00FD38FB">
        <w:trPr>
          <w:trHeight w:val="450"/>
          <w:jc w:val="center"/>
        </w:trPr>
        <w:tc>
          <w:tcPr>
            <w:tcW w:w="2342" w:type="dxa"/>
            <w:vAlign w:val="center"/>
          </w:tcPr>
          <w:p w:rsidR="00FD38FB" w:rsidRDefault="00FD38FB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2 07 05030 13 0000 180</w:t>
            </w:r>
          </w:p>
        </w:tc>
        <w:tc>
          <w:tcPr>
            <w:tcW w:w="3911" w:type="dxa"/>
          </w:tcPr>
          <w:p w:rsidR="00FD38FB" w:rsidRPr="002F0B70" w:rsidRDefault="002D2219" w:rsidP="00DD5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FD38FB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418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5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FD3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D38FB">
              <w:rPr>
                <w:b/>
                <w:sz w:val="20"/>
                <w:szCs w:val="20"/>
              </w:rPr>
              <w:t>7 721,8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DD51E8" w:rsidRDefault="00DD51E8" w:rsidP="00DD51E8">
      <w:pPr>
        <w:jc w:val="both"/>
        <w:rPr>
          <w:b/>
          <w:szCs w:val="20"/>
        </w:rPr>
      </w:pPr>
    </w:p>
    <w:p w:rsidR="00DD51E8" w:rsidRDefault="00DD51E8" w:rsidP="00DD51E8">
      <w:pPr>
        <w:jc w:val="both"/>
        <w:rPr>
          <w:b/>
          <w:szCs w:val="20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3E7AA9" w:rsidRDefault="00DD51E8" w:rsidP="00DD51E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9974EE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FD38FB">
        <w:rPr>
          <w:sz w:val="20"/>
          <w:szCs w:val="20"/>
        </w:rPr>
        <w:t>2</w:t>
      </w:r>
      <w:r w:rsidR="00085E9E">
        <w:rPr>
          <w:sz w:val="20"/>
          <w:szCs w:val="20"/>
        </w:rPr>
        <w:t>2</w:t>
      </w:r>
      <w:r w:rsidRPr="00AF5965">
        <w:rPr>
          <w:sz w:val="20"/>
          <w:szCs w:val="20"/>
        </w:rPr>
        <w:t xml:space="preserve">» </w:t>
      </w:r>
      <w:r w:rsidR="00FD38FB">
        <w:rPr>
          <w:sz w:val="20"/>
          <w:szCs w:val="20"/>
        </w:rPr>
        <w:t>июн</w:t>
      </w:r>
      <w:r w:rsidR="00085E9E">
        <w:rPr>
          <w:sz w:val="20"/>
          <w:szCs w:val="20"/>
        </w:rPr>
        <w:t>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E3FF2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085E9E">
        <w:rPr>
          <w:sz w:val="20"/>
          <w:szCs w:val="20"/>
        </w:rPr>
        <w:t>74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 w:rsidR="00A1506F"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 w:rsidR="00A1506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A1506F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A1506F" w:rsidRPr="000122A1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 w:rsidR="00A1506F">
        <w:rPr>
          <w:sz w:val="20"/>
          <w:szCs w:val="20"/>
        </w:rPr>
        <w:t>и на плановый период 2018 и 2019 годы</w:t>
      </w:r>
      <w:r w:rsidR="00A1506F"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34" w:rsidRDefault="000B1434" w:rsidP="000B143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0B1434" w:rsidRDefault="000B1434" w:rsidP="000B143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4031F">
              <w:rPr>
                <w:b/>
                <w:sz w:val="20"/>
                <w:szCs w:val="20"/>
                <w:lang w:eastAsia="en-US"/>
              </w:rPr>
              <w:t>4</w:t>
            </w:r>
            <w:r w:rsidR="00A6273E">
              <w:rPr>
                <w:b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0B1434" w:rsidTr="00D61171">
        <w:trPr>
          <w:trHeight w:val="1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0B1434" w:rsidTr="00D61171">
        <w:trPr>
          <w:trHeight w:val="525"/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0B1434" w:rsidTr="00D61171">
        <w:trPr>
          <w:trHeight w:val="443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B1434" w:rsidTr="00D61171">
        <w:trPr>
          <w:trHeight w:val="147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0B1434" w:rsidTr="00D61171">
        <w:trPr>
          <w:trHeight w:val="89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0B1434" w:rsidTr="00D61171">
        <w:trPr>
          <w:trHeight w:val="340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434" w:rsidTr="00D61171">
        <w:trPr>
          <w:trHeight w:val="634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0B1434" w:rsidTr="00D61171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62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0B1434" w:rsidTr="00D61171">
        <w:trPr>
          <w:trHeight w:val="358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273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0B1434" w:rsidTr="00D61171">
        <w:trPr>
          <w:trHeight w:val="2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1434" w:rsidTr="00D61171">
        <w:trPr>
          <w:trHeight w:val="12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85E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B1434" w:rsidTr="00D61171">
        <w:trPr>
          <w:trHeight w:val="116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0B1434" w:rsidTr="00D61171">
        <w:trPr>
          <w:trHeight w:val="1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0B1434" w:rsidRDefault="00085E9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B143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0B1434" w:rsidTr="00D61171">
        <w:trPr>
          <w:trHeight w:val="8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D61171" w:rsidTr="00D61171">
        <w:trPr>
          <w:trHeight w:val="43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540"/>
          <w:jc w:val="center"/>
        </w:trPr>
        <w:tc>
          <w:tcPr>
            <w:tcW w:w="4284" w:type="dxa"/>
            <w:vAlign w:val="center"/>
          </w:tcPr>
          <w:p w:rsidR="00D61171" w:rsidRDefault="00D61171" w:rsidP="004802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4802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7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D61171" w:rsidTr="00D61171">
        <w:trPr>
          <w:trHeight w:val="126"/>
          <w:jc w:val="center"/>
        </w:trPr>
        <w:tc>
          <w:tcPr>
            <w:tcW w:w="4284" w:type="dxa"/>
            <w:vMerge w:val="restart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D61171" w:rsidRPr="00D61171" w:rsidRDefault="00D61171" w:rsidP="00D611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61171" w:rsidTr="004802B9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1171" w:rsidTr="00D61171">
        <w:trPr>
          <w:trHeight w:val="402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D61171" w:rsidTr="00D61171">
        <w:trPr>
          <w:trHeight w:val="774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D61171" w:rsidTr="00D61171">
        <w:trPr>
          <w:trHeight w:val="1199"/>
          <w:jc w:val="center"/>
        </w:trPr>
        <w:tc>
          <w:tcPr>
            <w:tcW w:w="4284" w:type="dxa"/>
          </w:tcPr>
          <w:p w:rsidR="00FE30D8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E30D8" w:rsidRDefault="00FE30D8" w:rsidP="00FE30D8">
            <w:pPr>
              <w:rPr>
                <w:sz w:val="20"/>
                <w:szCs w:val="20"/>
                <w:lang w:eastAsia="en-US"/>
              </w:rPr>
            </w:pPr>
          </w:p>
          <w:p w:rsidR="00D61171" w:rsidRPr="00FE30D8" w:rsidRDefault="00D61171" w:rsidP="00FE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66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D61171" w:rsidTr="00D61171">
        <w:trPr>
          <w:trHeight w:val="170"/>
          <w:jc w:val="center"/>
        </w:trPr>
        <w:tc>
          <w:tcPr>
            <w:tcW w:w="4284" w:type="dxa"/>
          </w:tcPr>
          <w:p w:rsidR="00D61171" w:rsidRDefault="00D61171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r w:rsidR="00FE30D8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0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FD38FB" w:rsidP="00D61D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3 585,7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D61D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2 085,7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547DE" w:rsidP="00D61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2 073,7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1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24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D61171" w:rsidTr="00D61171">
        <w:trPr>
          <w:trHeight w:val="139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10 760</w:t>
            </w:r>
            <w:r w:rsidR="00D611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649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8547D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D61D76">
              <w:rPr>
                <w:sz w:val="20"/>
                <w:szCs w:val="20"/>
                <w:lang w:eastAsia="en-US"/>
              </w:rPr>
              <w:t>80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8547D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D61D76">
              <w:rPr>
                <w:sz w:val="20"/>
                <w:szCs w:val="20"/>
                <w:lang w:eastAsia="en-US"/>
              </w:rPr>
              <w:t>6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146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D61171" w:rsidRDefault="00D61171" w:rsidP="00D61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61D76"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058"/>
          <w:jc w:val="center"/>
        </w:trPr>
        <w:tc>
          <w:tcPr>
            <w:tcW w:w="4284" w:type="dxa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Pr="00E35727" w:rsidRDefault="00D61171" w:rsidP="0044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88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D76" w:rsidP="00854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547DE">
              <w:rPr>
                <w:b/>
                <w:sz w:val="20"/>
                <w:szCs w:val="20"/>
                <w:lang w:eastAsia="en-US"/>
              </w:rPr>
              <w:t> 932,4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547D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971,4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D61171" w:rsidTr="00D61171">
        <w:trPr>
          <w:trHeight w:val="9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547DE" w:rsidP="008403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4031F">
              <w:rPr>
                <w:sz w:val="20"/>
                <w:szCs w:val="20"/>
                <w:lang w:eastAsia="en-US"/>
              </w:rPr>
              <w:t>45</w:t>
            </w:r>
            <w:r w:rsidR="00D6117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D61171" w:rsidTr="00D61171">
        <w:trPr>
          <w:trHeight w:val="90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8547DE" w:rsidP="008547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D6117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84031F">
              <w:rPr>
                <w:b/>
                <w:sz w:val="20"/>
                <w:szCs w:val="20"/>
                <w:lang w:eastAsia="en-US"/>
              </w:rPr>
              <w:t>086,4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D61171" w:rsidTr="00D61171">
        <w:trPr>
          <w:trHeight w:val="12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D61171" w:rsidTr="00D61171">
        <w:trPr>
          <w:trHeight w:val="133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D61171" w:rsidTr="00D61171">
        <w:trPr>
          <w:trHeight w:val="803"/>
          <w:jc w:val="center"/>
        </w:trPr>
        <w:tc>
          <w:tcPr>
            <w:tcW w:w="4284" w:type="dxa"/>
          </w:tcPr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Pr="00E35727" w:rsidRDefault="00D61171" w:rsidP="000B1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4031F">
              <w:rPr>
                <w:b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547DE">
              <w:rPr>
                <w:sz w:val="20"/>
                <w:szCs w:val="20"/>
                <w:lang w:eastAsia="en-US"/>
              </w:rPr>
              <w:t>1</w:t>
            </w:r>
            <w:r w:rsidR="0084031F"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111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128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1454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1414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1662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403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40 201,8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Н.И.</w:t>
      </w:r>
      <w:r w:rsidR="002D2219">
        <w:t xml:space="preserve">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</w:t>
      </w:r>
      <w:r w:rsidR="002D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Семенцов</w:t>
      </w:r>
    </w:p>
    <w:p w:rsidR="004F6E87" w:rsidRDefault="004F6E87" w:rsidP="000B1434">
      <w:pPr>
        <w:pStyle w:val="a3"/>
        <w:jc w:val="both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FD" w:rsidRDefault="00D900FD" w:rsidP="000C167C">
      <w:r>
        <w:separator/>
      </w:r>
    </w:p>
  </w:endnote>
  <w:endnote w:type="continuationSeparator" w:id="0">
    <w:p w:rsidR="00D900FD" w:rsidRDefault="00D900FD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FD" w:rsidRDefault="00D900FD" w:rsidP="000C167C">
      <w:r>
        <w:separator/>
      </w:r>
    </w:p>
  </w:footnote>
  <w:footnote w:type="continuationSeparator" w:id="0">
    <w:p w:rsidR="00D900FD" w:rsidRDefault="00D900FD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5667F"/>
    <w:rsid w:val="0016232F"/>
    <w:rsid w:val="00162379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4E73"/>
    <w:rsid w:val="00292823"/>
    <w:rsid w:val="00293761"/>
    <w:rsid w:val="002945AD"/>
    <w:rsid w:val="002A1A98"/>
    <w:rsid w:val="002A6BAC"/>
    <w:rsid w:val="002B09CC"/>
    <w:rsid w:val="002B6145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02B9"/>
    <w:rsid w:val="00482F02"/>
    <w:rsid w:val="00485530"/>
    <w:rsid w:val="004912E0"/>
    <w:rsid w:val="00497AAF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4398C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031F"/>
    <w:rsid w:val="008420C1"/>
    <w:rsid w:val="00844DA2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B9A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38FB"/>
    <w:rsid w:val="00FD47B3"/>
    <w:rsid w:val="00FE30D8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4C0C-5170-4212-8F45-99D1744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2017-06-29T04:42:00Z</cp:lastPrinted>
  <dcterms:created xsi:type="dcterms:W3CDTF">2016-06-17T07:00:00Z</dcterms:created>
  <dcterms:modified xsi:type="dcterms:W3CDTF">2017-06-29T04:45:00Z</dcterms:modified>
</cp:coreProperties>
</file>