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A9" w:rsidRPr="004576DA" w:rsidRDefault="009C5DA9" w:rsidP="009C5DA9">
      <w:pPr>
        <w:shd w:val="clear" w:color="auto" w:fill="FFFFFF"/>
        <w:spacing w:line="225" w:lineRule="atLeast"/>
        <w:jc w:val="center"/>
        <w:outlineLvl w:val="0"/>
        <w:rPr>
          <w:sz w:val="28"/>
          <w:szCs w:val="28"/>
        </w:rPr>
      </w:pPr>
      <w:r w:rsidRPr="004576DA">
        <w:rPr>
          <w:b/>
          <w:bCs/>
          <w:sz w:val="28"/>
          <w:szCs w:val="28"/>
        </w:rPr>
        <w:t xml:space="preserve">Прогноз </w:t>
      </w:r>
      <w:r w:rsidRPr="004576DA">
        <w:rPr>
          <w:sz w:val="28"/>
          <w:szCs w:val="28"/>
        </w:rPr>
        <w:t>с</w:t>
      </w:r>
      <w:r w:rsidRPr="004576DA">
        <w:rPr>
          <w:b/>
          <w:bCs/>
          <w:sz w:val="28"/>
          <w:szCs w:val="28"/>
        </w:rPr>
        <w:t>оциально - экономического развития</w:t>
      </w:r>
    </w:p>
    <w:p w:rsidR="009C5DA9" w:rsidRPr="004576DA" w:rsidRDefault="00C75199" w:rsidP="009C5DA9">
      <w:pPr>
        <w:shd w:val="clear" w:color="auto" w:fill="FFFFFF"/>
        <w:spacing w:line="225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Казского</w:t>
      </w:r>
      <w:r w:rsidR="009C5DA9" w:rsidRPr="004576DA">
        <w:rPr>
          <w:b/>
          <w:bCs/>
          <w:sz w:val="28"/>
          <w:szCs w:val="28"/>
        </w:rPr>
        <w:t xml:space="preserve"> городского поселения</w:t>
      </w:r>
    </w:p>
    <w:p w:rsidR="009C5DA9" w:rsidRPr="004576DA" w:rsidRDefault="009C5DA9" w:rsidP="009C5DA9">
      <w:pPr>
        <w:shd w:val="clear" w:color="auto" w:fill="FFFFFF"/>
        <w:spacing w:line="225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C75199">
        <w:rPr>
          <w:b/>
          <w:bCs/>
          <w:sz w:val="28"/>
          <w:szCs w:val="28"/>
        </w:rPr>
        <w:t>9 год и плановый период 2020 и 2021</w:t>
      </w:r>
      <w:r w:rsidRPr="004576DA">
        <w:rPr>
          <w:b/>
          <w:bCs/>
          <w:sz w:val="28"/>
          <w:szCs w:val="28"/>
        </w:rPr>
        <w:t xml:space="preserve"> годов</w:t>
      </w:r>
    </w:p>
    <w:p w:rsidR="009C5DA9" w:rsidRPr="004576DA" w:rsidRDefault="009C5DA9" w:rsidP="009C5DA9">
      <w:pPr>
        <w:shd w:val="clear" w:color="auto" w:fill="FFFFFF"/>
        <w:spacing w:line="225" w:lineRule="atLeast"/>
        <w:jc w:val="center"/>
        <w:rPr>
          <w:sz w:val="28"/>
          <w:szCs w:val="28"/>
        </w:rPr>
      </w:pPr>
    </w:p>
    <w:p w:rsidR="009C5DA9" w:rsidRPr="004576DA" w:rsidRDefault="009C5DA9" w:rsidP="009C5DA9">
      <w:pPr>
        <w:shd w:val="clear" w:color="auto" w:fill="FFFFFF"/>
        <w:spacing w:line="225" w:lineRule="atLeast"/>
        <w:ind w:firstLine="709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Прогноз</w:t>
      </w:r>
      <w:r w:rsidR="004B2400">
        <w:rPr>
          <w:sz w:val="28"/>
          <w:szCs w:val="28"/>
        </w:rPr>
        <w:t xml:space="preserve"> </w:t>
      </w:r>
      <w:r w:rsidRPr="004576DA">
        <w:rPr>
          <w:sz w:val="28"/>
          <w:szCs w:val="28"/>
        </w:rPr>
        <w:t xml:space="preserve">социально-экономического развития муниципального образования </w:t>
      </w:r>
      <w:r w:rsidR="00C75199">
        <w:rPr>
          <w:sz w:val="28"/>
          <w:szCs w:val="28"/>
        </w:rPr>
        <w:t>Казское</w:t>
      </w:r>
      <w:r w:rsidRPr="004576DA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>поселение</w:t>
      </w:r>
      <w:r w:rsidRPr="004576DA">
        <w:rPr>
          <w:sz w:val="28"/>
          <w:szCs w:val="28"/>
        </w:rPr>
        <w:t xml:space="preserve"> представляет стратегические цели и приоритетные направления, а также важнейшие задачи и основные направления подлежащие решению в прогнозируемый период и является исходным документом разработки бюджета </w:t>
      </w:r>
      <w:r w:rsidR="00C75199">
        <w:rPr>
          <w:sz w:val="28"/>
          <w:szCs w:val="28"/>
        </w:rPr>
        <w:t>Казского</w:t>
      </w:r>
      <w:r w:rsidRPr="004576DA">
        <w:rPr>
          <w:sz w:val="28"/>
          <w:szCs w:val="28"/>
        </w:rPr>
        <w:t xml:space="preserve"> городского поселения.</w:t>
      </w:r>
    </w:p>
    <w:p w:rsidR="009C5DA9" w:rsidRDefault="009C5DA9" w:rsidP="009C5DA9">
      <w:pPr>
        <w:shd w:val="clear" w:color="auto" w:fill="FFFFFF"/>
        <w:spacing w:line="225" w:lineRule="atLeast"/>
        <w:ind w:firstLine="709"/>
        <w:jc w:val="both"/>
        <w:rPr>
          <w:sz w:val="28"/>
          <w:szCs w:val="28"/>
        </w:rPr>
      </w:pPr>
      <w:r w:rsidRPr="004576DA">
        <w:rPr>
          <w:sz w:val="28"/>
          <w:szCs w:val="28"/>
        </w:rPr>
        <w:t xml:space="preserve">В прогнозе социально-экономического развития определены макроэкономические показатели, обеспечивающие повышение уровня жизни населения муниципального образования </w:t>
      </w:r>
      <w:r w:rsidR="00C75199">
        <w:rPr>
          <w:sz w:val="28"/>
          <w:szCs w:val="28"/>
        </w:rPr>
        <w:t>Казское</w:t>
      </w:r>
      <w:r w:rsidRPr="004576D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4576D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4576DA">
        <w:rPr>
          <w:sz w:val="28"/>
          <w:szCs w:val="28"/>
        </w:rPr>
        <w:t xml:space="preserve"> и повышение его благосостояния.</w:t>
      </w:r>
    </w:p>
    <w:p w:rsidR="009C5DA9" w:rsidRPr="004576DA" w:rsidRDefault="009C5DA9" w:rsidP="009C5DA9">
      <w:pPr>
        <w:shd w:val="clear" w:color="auto" w:fill="FFFFFF"/>
        <w:spacing w:line="225" w:lineRule="atLeast"/>
        <w:ind w:firstLine="709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Прогноз социально</w:t>
      </w:r>
      <w:r>
        <w:rPr>
          <w:sz w:val="28"/>
          <w:szCs w:val="28"/>
        </w:rPr>
        <w:t>-экономического развития на 201</w:t>
      </w:r>
      <w:r w:rsidR="00C75199">
        <w:rPr>
          <w:sz w:val="28"/>
          <w:szCs w:val="28"/>
        </w:rPr>
        <w:t>9</w:t>
      </w:r>
      <w:r w:rsidRPr="004576DA">
        <w:rPr>
          <w:sz w:val="28"/>
          <w:szCs w:val="28"/>
        </w:rPr>
        <w:t xml:space="preserve"> год и план</w:t>
      </w:r>
      <w:r w:rsidR="00C75199">
        <w:rPr>
          <w:sz w:val="28"/>
          <w:szCs w:val="28"/>
        </w:rPr>
        <w:t>овый период 2020-2021</w:t>
      </w:r>
      <w:r w:rsidRPr="004576DA">
        <w:rPr>
          <w:sz w:val="28"/>
          <w:szCs w:val="28"/>
        </w:rPr>
        <w:t xml:space="preserve"> годов разработан на основе анализа развития </w:t>
      </w:r>
      <w:r>
        <w:rPr>
          <w:sz w:val="28"/>
          <w:szCs w:val="28"/>
        </w:rPr>
        <w:t>муниципального образования</w:t>
      </w:r>
      <w:r w:rsidR="00C75199">
        <w:rPr>
          <w:sz w:val="28"/>
          <w:szCs w:val="28"/>
        </w:rPr>
        <w:t xml:space="preserve"> Казское</w:t>
      </w:r>
      <w:r>
        <w:rPr>
          <w:sz w:val="28"/>
          <w:szCs w:val="28"/>
        </w:rPr>
        <w:t xml:space="preserve"> городское поселение</w:t>
      </w:r>
      <w:r w:rsidRPr="004576DA">
        <w:rPr>
          <w:sz w:val="28"/>
          <w:szCs w:val="28"/>
        </w:rPr>
        <w:t xml:space="preserve"> за предшествующий период прогнозных показателей реального сектора экономики и учреждений социальной сферы, культуры и спорта.</w:t>
      </w:r>
    </w:p>
    <w:p w:rsidR="009C5DA9" w:rsidRPr="004576DA" w:rsidRDefault="009C5DA9" w:rsidP="009C5D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sz w:val="28"/>
          <w:szCs w:val="28"/>
        </w:rPr>
      </w:pPr>
      <w:r w:rsidRPr="004576DA">
        <w:rPr>
          <w:b/>
          <w:bCs/>
          <w:sz w:val="28"/>
          <w:szCs w:val="28"/>
        </w:rPr>
        <w:t>Основные цели и задачи.</w:t>
      </w:r>
    </w:p>
    <w:p w:rsidR="009C5DA9" w:rsidRPr="004576DA" w:rsidRDefault="009C5DA9" w:rsidP="009C5D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sz w:val="28"/>
          <w:szCs w:val="28"/>
        </w:rPr>
      </w:pPr>
      <w:r w:rsidRPr="004576DA">
        <w:rPr>
          <w:b/>
          <w:bCs/>
          <w:sz w:val="28"/>
          <w:szCs w:val="28"/>
        </w:rPr>
        <w:t>Финансовое обеспечение.</w:t>
      </w:r>
    </w:p>
    <w:p w:rsidR="009C5DA9" w:rsidRPr="004576DA" w:rsidRDefault="009C5DA9" w:rsidP="009C5D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sz w:val="28"/>
          <w:szCs w:val="28"/>
        </w:rPr>
      </w:pPr>
      <w:r w:rsidRPr="004576DA">
        <w:rPr>
          <w:b/>
          <w:bCs/>
          <w:sz w:val="28"/>
          <w:szCs w:val="28"/>
        </w:rPr>
        <w:t>Основные исполнители:</w:t>
      </w:r>
    </w:p>
    <w:p w:rsidR="009C5DA9" w:rsidRPr="004576DA" w:rsidRDefault="009C5DA9" w:rsidP="009C5DA9">
      <w:pPr>
        <w:shd w:val="clear" w:color="auto" w:fill="FFFFFF"/>
        <w:tabs>
          <w:tab w:val="left" w:pos="720"/>
        </w:tabs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 </w:t>
      </w:r>
      <w:r w:rsidRPr="004576DA">
        <w:rPr>
          <w:sz w:val="28"/>
          <w:szCs w:val="28"/>
        </w:rPr>
        <w:t>Общегосударственные вопросы</w:t>
      </w:r>
    </w:p>
    <w:p w:rsidR="009C5DA9" w:rsidRPr="004576DA" w:rsidRDefault="009C5DA9" w:rsidP="009C5DA9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3.2</w:t>
      </w:r>
      <w:r>
        <w:rPr>
          <w:sz w:val="28"/>
          <w:szCs w:val="28"/>
        </w:rPr>
        <w:t xml:space="preserve">. </w:t>
      </w:r>
      <w:r w:rsidRPr="004576DA">
        <w:rPr>
          <w:sz w:val="28"/>
          <w:szCs w:val="28"/>
        </w:rPr>
        <w:t>Национальная экономика</w:t>
      </w:r>
    </w:p>
    <w:p w:rsidR="009C5DA9" w:rsidRPr="004576DA" w:rsidRDefault="009C5DA9" w:rsidP="009C5DA9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3</w:t>
      </w:r>
      <w:r>
        <w:rPr>
          <w:sz w:val="28"/>
          <w:szCs w:val="28"/>
        </w:rPr>
        <w:t xml:space="preserve">.3. </w:t>
      </w:r>
      <w:r w:rsidRPr="004576DA">
        <w:rPr>
          <w:sz w:val="28"/>
          <w:szCs w:val="28"/>
        </w:rPr>
        <w:t>Жилищно-коммунальное хозяйство</w:t>
      </w:r>
    </w:p>
    <w:p w:rsidR="009C5DA9" w:rsidRPr="004576DA" w:rsidRDefault="009C5DA9" w:rsidP="009C5DA9">
      <w:pPr>
        <w:shd w:val="clear" w:color="auto" w:fill="FFFFFF"/>
        <w:tabs>
          <w:tab w:val="left" w:pos="1125"/>
        </w:tabs>
        <w:spacing w:line="225" w:lineRule="atLeast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3.4</w:t>
      </w:r>
      <w:r>
        <w:rPr>
          <w:sz w:val="28"/>
          <w:szCs w:val="28"/>
        </w:rPr>
        <w:t xml:space="preserve">. </w:t>
      </w:r>
      <w:r w:rsidRPr="004576DA">
        <w:rPr>
          <w:sz w:val="28"/>
          <w:szCs w:val="28"/>
        </w:rPr>
        <w:t>Культура, физическая культура и спорт</w:t>
      </w:r>
    </w:p>
    <w:p w:rsidR="009C5DA9" w:rsidRPr="004576DA" w:rsidRDefault="009C5DA9" w:rsidP="009C5DA9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3.5. Социальная политика</w:t>
      </w:r>
    </w:p>
    <w:p w:rsidR="009C5DA9" w:rsidRPr="004576DA" w:rsidRDefault="009C5DA9" w:rsidP="009C5DA9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before="100" w:beforeAutospacing="1" w:after="100" w:afterAutospacing="1" w:line="225" w:lineRule="atLeast"/>
        <w:ind w:left="0" w:firstLine="0"/>
        <w:jc w:val="both"/>
        <w:rPr>
          <w:sz w:val="28"/>
          <w:szCs w:val="28"/>
        </w:rPr>
      </w:pPr>
      <w:r w:rsidRPr="004576D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сновные направления социально-</w:t>
      </w:r>
      <w:r w:rsidRPr="004576DA">
        <w:rPr>
          <w:b/>
          <w:bCs/>
          <w:sz w:val="28"/>
          <w:szCs w:val="28"/>
        </w:rPr>
        <w:t xml:space="preserve">экономического развития </w:t>
      </w:r>
      <w:r w:rsidR="00C75199" w:rsidRPr="00C75199">
        <w:rPr>
          <w:b/>
          <w:sz w:val="28"/>
          <w:szCs w:val="28"/>
        </w:rPr>
        <w:t>Казского</w:t>
      </w:r>
      <w:r w:rsidRPr="004576DA">
        <w:rPr>
          <w:b/>
          <w:bCs/>
          <w:sz w:val="28"/>
          <w:szCs w:val="28"/>
        </w:rPr>
        <w:t xml:space="preserve"> городского поселения </w:t>
      </w:r>
      <w:r w:rsidR="00C75199">
        <w:rPr>
          <w:b/>
          <w:bCs/>
          <w:sz w:val="28"/>
          <w:szCs w:val="28"/>
        </w:rPr>
        <w:t>Таштагольского</w:t>
      </w:r>
      <w:r w:rsidRPr="004576DA">
        <w:rPr>
          <w:b/>
          <w:bCs/>
          <w:sz w:val="28"/>
          <w:szCs w:val="28"/>
        </w:rPr>
        <w:t xml:space="preserve"> района Кемеровской</w:t>
      </w:r>
      <w:r w:rsidR="00C75199">
        <w:rPr>
          <w:b/>
          <w:bCs/>
          <w:sz w:val="28"/>
          <w:szCs w:val="28"/>
        </w:rPr>
        <w:t xml:space="preserve"> </w:t>
      </w:r>
      <w:r w:rsidRPr="004576DA">
        <w:rPr>
          <w:b/>
          <w:bCs/>
          <w:sz w:val="28"/>
          <w:szCs w:val="28"/>
        </w:rPr>
        <w:t>области</w:t>
      </w:r>
      <w:r w:rsidRPr="004576DA">
        <w:rPr>
          <w:sz w:val="28"/>
          <w:szCs w:val="28"/>
        </w:rPr>
        <w:t>:</w:t>
      </w:r>
    </w:p>
    <w:p w:rsidR="009C5DA9" w:rsidRPr="004576DA" w:rsidRDefault="009C5DA9" w:rsidP="009C5DA9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4576DA">
        <w:rPr>
          <w:sz w:val="28"/>
          <w:szCs w:val="28"/>
        </w:rPr>
        <w:t xml:space="preserve">4.1. Функционирование органов исполнительной власти </w:t>
      </w:r>
    </w:p>
    <w:p w:rsidR="009C5DA9" w:rsidRPr="004576DA" w:rsidRDefault="009C5DA9" w:rsidP="009C5DA9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4.2. Топливно-энергетический комплекс</w:t>
      </w:r>
    </w:p>
    <w:p w:rsidR="009C5DA9" w:rsidRPr="004576DA" w:rsidRDefault="009C5DA9" w:rsidP="009C5DA9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4.3. Дорожное хозяйство</w:t>
      </w:r>
    </w:p>
    <w:p w:rsidR="009C5DA9" w:rsidRPr="004576DA" w:rsidRDefault="009C5DA9" w:rsidP="009C5DA9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4.4. Коммунальное хозяйство</w:t>
      </w:r>
    </w:p>
    <w:p w:rsidR="009C5DA9" w:rsidRPr="004576DA" w:rsidRDefault="009C5DA9" w:rsidP="009C5DA9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4.5. Благоустройство и санитарное состояние  поселения.</w:t>
      </w:r>
    </w:p>
    <w:p w:rsidR="009C5DA9" w:rsidRPr="004576DA" w:rsidRDefault="009C5DA9" w:rsidP="009C5DA9">
      <w:pPr>
        <w:shd w:val="clear" w:color="auto" w:fill="FFFFFF"/>
        <w:spacing w:line="225" w:lineRule="atLeast"/>
        <w:jc w:val="both"/>
        <w:outlineLvl w:val="0"/>
        <w:rPr>
          <w:sz w:val="28"/>
          <w:szCs w:val="28"/>
        </w:rPr>
      </w:pPr>
      <w:r w:rsidRPr="004576DA">
        <w:rPr>
          <w:b/>
          <w:bCs/>
          <w:sz w:val="28"/>
          <w:szCs w:val="28"/>
        </w:rPr>
        <w:t>Основные цели и задачи</w:t>
      </w:r>
    </w:p>
    <w:p w:rsidR="009C5DA9" w:rsidRPr="004576DA" w:rsidRDefault="009C5DA9" w:rsidP="009C5DA9">
      <w:pPr>
        <w:shd w:val="clear" w:color="auto" w:fill="FFFFFF"/>
        <w:spacing w:line="225" w:lineRule="atLeast"/>
        <w:ind w:firstLine="851"/>
        <w:jc w:val="both"/>
        <w:rPr>
          <w:sz w:val="28"/>
          <w:szCs w:val="28"/>
        </w:rPr>
      </w:pPr>
      <w:r w:rsidRPr="004576DA">
        <w:rPr>
          <w:sz w:val="28"/>
          <w:szCs w:val="28"/>
        </w:rPr>
        <w:t xml:space="preserve">Основная цель социально-экономического развития муниципального образования </w:t>
      </w:r>
      <w:r w:rsidR="00C75199">
        <w:rPr>
          <w:sz w:val="28"/>
          <w:szCs w:val="28"/>
        </w:rPr>
        <w:t>Казского</w:t>
      </w:r>
      <w:r w:rsidRPr="004576DA">
        <w:rPr>
          <w:sz w:val="28"/>
          <w:szCs w:val="28"/>
        </w:rPr>
        <w:t xml:space="preserve"> городского поселения – сохранение благосостояния населения и снижение социального неравенства. </w:t>
      </w:r>
    </w:p>
    <w:p w:rsidR="009C5DA9" w:rsidRPr="004576DA" w:rsidRDefault="009C5DA9" w:rsidP="009C5DA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25" w:lineRule="atLeast"/>
        <w:ind w:left="0" w:firstLine="709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Сохран</w:t>
      </w:r>
      <w:r>
        <w:rPr>
          <w:sz w:val="28"/>
          <w:szCs w:val="28"/>
        </w:rPr>
        <w:t>ение и укрепление материально-</w:t>
      </w:r>
      <w:r w:rsidRPr="004576DA">
        <w:rPr>
          <w:sz w:val="28"/>
          <w:szCs w:val="28"/>
        </w:rPr>
        <w:t xml:space="preserve">технической базы </w:t>
      </w:r>
      <w:r w:rsidR="00C75199">
        <w:rPr>
          <w:sz w:val="28"/>
          <w:szCs w:val="28"/>
        </w:rPr>
        <w:t>Казского</w:t>
      </w:r>
      <w:r w:rsidRPr="004576DA">
        <w:rPr>
          <w:sz w:val="28"/>
          <w:szCs w:val="28"/>
        </w:rPr>
        <w:t xml:space="preserve"> городского поселения.</w:t>
      </w:r>
    </w:p>
    <w:p w:rsidR="009C5DA9" w:rsidRPr="004576DA" w:rsidRDefault="009C5DA9" w:rsidP="009C5DA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25" w:lineRule="atLeast"/>
        <w:ind w:left="0" w:firstLine="709"/>
        <w:jc w:val="both"/>
        <w:rPr>
          <w:sz w:val="28"/>
          <w:szCs w:val="28"/>
        </w:rPr>
      </w:pPr>
      <w:r w:rsidRPr="004576DA">
        <w:rPr>
          <w:sz w:val="28"/>
          <w:szCs w:val="28"/>
        </w:rPr>
        <w:lastRenderedPageBreak/>
        <w:t xml:space="preserve">Создание и стабилизация нормальных условий жизнеобеспечения населения </w:t>
      </w:r>
      <w:r w:rsidR="00C75199">
        <w:rPr>
          <w:sz w:val="28"/>
          <w:szCs w:val="28"/>
        </w:rPr>
        <w:t>Казского</w:t>
      </w:r>
      <w:r w:rsidRPr="004576DA">
        <w:rPr>
          <w:sz w:val="28"/>
          <w:szCs w:val="28"/>
        </w:rPr>
        <w:t xml:space="preserve"> городского поселения.</w:t>
      </w:r>
    </w:p>
    <w:p w:rsidR="009C5DA9" w:rsidRPr="004576DA" w:rsidRDefault="009C5DA9" w:rsidP="009C5DA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25" w:lineRule="atLeast"/>
        <w:ind w:left="0" w:firstLine="709"/>
        <w:jc w:val="both"/>
        <w:rPr>
          <w:sz w:val="28"/>
          <w:szCs w:val="28"/>
        </w:rPr>
      </w:pPr>
      <w:r w:rsidRPr="004576DA">
        <w:rPr>
          <w:sz w:val="28"/>
          <w:szCs w:val="28"/>
        </w:rPr>
        <w:t xml:space="preserve">Организация мероприятий по благоустройству </w:t>
      </w:r>
      <w:r w:rsidR="00C75199">
        <w:rPr>
          <w:sz w:val="28"/>
          <w:szCs w:val="28"/>
        </w:rPr>
        <w:t>Казского</w:t>
      </w:r>
      <w:r w:rsidRPr="004576DA">
        <w:rPr>
          <w:sz w:val="28"/>
          <w:szCs w:val="28"/>
        </w:rPr>
        <w:t xml:space="preserve"> городского поселения.</w:t>
      </w:r>
    </w:p>
    <w:p w:rsidR="009C5DA9" w:rsidRPr="004576DA" w:rsidRDefault="009C5DA9" w:rsidP="009C5DA9">
      <w:pPr>
        <w:shd w:val="clear" w:color="auto" w:fill="FFFFFF"/>
        <w:tabs>
          <w:tab w:val="num" w:pos="0"/>
          <w:tab w:val="left" w:pos="993"/>
        </w:tabs>
        <w:spacing w:line="225" w:lineRule="atLeast"/>
        <w:ind w:firstLine="709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 </w:t>
      </w:r>
    </w:p>
    <w:p w:rsidR="009C5DA9" w:rsidRPr="004576DA" w:rsidRDefault="009C5DA9" w:rsidP="009C5DA9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 </w:t>
      </w:r>
    </w:p>
    <w:p w:rsidR="009C5DA9" w:rsidRPr="004576DA" w:rsidRDefault="009C5DA9" w:rsidP="009C5DA9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4576DA">
        <w:rPr>
          <w:b/>
          <w:bCs/>
          <w:sz w:val="28"/>
          <w:szCs w:val="28"/>
        </w:rPr>
        <w:t>Финансовое   обеспечение</w:t>
      </w:r>
    </w:p>
    <w:p w:rsidR="009C5DA9" w:rsidRPr="004576DA" w:rsidRDefault="009C5DA9" w:rsidP="009C5DA9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4576DA">
        <w:rPr>
          <w:b/>
          <w:bCs/>
          <w:sz w:val="28"/>
          <w:szCs w:val="28"/>
        </w:rPr>
        <w:t> </w:t>
      </w:r>
    </w:p>
    <w:p w:rsidR="009C5DA9" w:rsidRPr="004576DA" w:rsidRDefault="009C5DA9" w:rsidP="009C5DA9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4576DA">
        <w:rPr>
          <w:sz w:val="28"/>
          <w:szCs w:val="28"/>
        </w:rPr>
        <w:t xml:space="preserve">Прогнозируемые доходы бюджета </w:t>
      </w:r>
      <w:r w:rsidR="00C75199">
        <w:rPr>
          <w:sz w:val="28"/>
          <w:szCs w:val="28"/>
        </w:rPr>
        <w:t>Казского городского поселения на 2019</w:t>
      </w:r>
      <w:r>
        <w:rPr>
          <w:sz w:val="28"/>
          <w:szCs w:val="28"/>
        </w:rPr>
        <w:t xml:space="preserve"> год и плановый период 20</w:t>
      </w:r>
      <w:r w:rsidR="00C75199">
        <w:rPr>
          <w:sz w:val="28"/>
          <w:szCs w:val="28"/>
        </w:rPr>
        <w:t>20-2021</w:t>
      </w:r>
      <w:r w:rsidRPr="004576DA">
        <w:rPr>
          <w:sz w:val="28"/>
          <w:szCs w:val="28"/>
        </w:rPr>
        <w:t xml:space="preserve"> годов.  </w:t>
      </w:r>
    </w:p>
    <w:p w:rsidR="009C5DA9" w:rsidRPr="004576DA" w:rsidRDefault="009C5DA9" w:rsidP="009C5DA9">
      <w:pPr>
        <w:shd w:val="clear" w:color="auto" w:fill="FFFFFF"/>
        <w:spacing w:line="225" w:lineRule="atLeast"/>
        <w:jc w:val="both"/>
        <w:outlineLvl w:val="0"/>
        <w:rPr>
          <w:sz w:val="28"/>
          <w:szCs w:val="28"/>
        </w:rPr>
      </w:pPr>
      <w:r w:rsidRPr="004576DA">
        <w:rPr>
          <w:b/>
          <w:bCs/>
          <w:sz w:val="28"/>
          <w:szCs w:val="28"/>
        </w:rPr>
        <w:t>  </w:t>
      </w:r>
      <w:r w:rsidRPr="004576DA">
        <w:rPr>
          <w:sz w:val="28"/>
          <w:szCs w:val="28"/>
        </w:rPr>
        <w:t>Основными источниками финансового обеспечения бюджета являются</w:t>
      </w:r>
      <w:r w:rsidR="00C75199">
        <w:rPr>
          <w:sz w:val="28"/>
          <w:szCs w:val="28"/>
        </w:rPr>
        <w:t xml:space="preserve"> (в тыс. руб.)</w:t>
      </w:r>
      <w:r w:rsidRPr="004576DA">
        <w:rPr>
          <w:sz w:val="28"/>
          <w:szCs w:val="28"/>
        </w:rPr>
        <w:t>:</w:t>
      </w:r>
    </w:p>
    <w:p w:rsidR="009C5DA9" w:rsidRPr="00C75199" w:rsidRDefault="009C5DA9" w:rsidP="009C5DA9">
      <w:pPr>
        <w:shd w:val="clear" w:color="auto" w:fill="FFFFFF"/>
        <w:spacing w:line="225" w:lineRule="atLeast"/>
        <w:jc w:val="both"/>
        <w:rPr>
          <w:b/>
          <w:sz w:val="28"/>
          <w:szCs w:val="28"/>
        </w:rPr>
      </w:pPr>
      <w:r w:rsidRPr="004576DA">
        <w:rPr>
          <w:sz w:val="28"/>
          <w:szCs w:val="28"/>
        </w:rPr>
        <w:t>                  </w:t>
      </w:r>
      <w:r>
        <w:rPr>
          <w:sz w:val="28"/>
          <w:szCs w:val="28"/>
        </w:rPr>
        <w:t>                         </w:t>
      </w:r>
      <w:r w:rsidRPr="00C75199">
        <w:rPr>
          <w:b/>
          <w:sz w:val="28"/>
          <w:szCs w:val="28"/>
        </w:rPr>
        <w:t>201</w:t>
      </w:r>
      <w:r w:rsidR="00C75199" w:rsidRPr="00C75199">
        <w:rPr>
          <w:b/>
          <w:sz w:val="28"/>
          <w:szCs w:val="28"/>
        </w:rPr>
        <w:t>9</w:t>
      </w:r>
      <w:r w:rsidRPr="00C75199">
        <w:rPr>
          <w:b/>
          <w:sz w:val="28"/>
          <w:szCs w:val="28"/>
        </w:rPr>
        <w:t>г       20</w:t>
      </w:r>
      <w:r w:rsidR="00C75199" w:rsidRPr="00C75199">
        <w:rPr>
          <w:b/>
          <w:sz w:val="28"/>
          <w:szCs w:val="28"/>
        </w:rPr>
        <w:t>20</w:t>
      </w:r>
      <w:r w:rsidRPr="00C75199">
        <w:rPr>
          <w:b/>
          <w:sz w:val="28"/>
          <w:szCs w:val="28"/>
        </w:rPr>
        <w:t xml:space="preserve">г                  </w:t>
      </w:r>
      <w:r w:rsidR="00C75199" w:rsidRPr="00C75199">
        <w:rPr>
          <w:b/>
          <w:sz w:val="28"/>
          <w:szCs w:val="28"/>
        </w:rPr>
        <w:t>2021</w:t>
      </w:r>
      <w:r w:rsidRPr="00C75199">
        <w:rPr>
          <w:b/>
          <w:sz w:val="28"/>
          <w:szCs w:val="28"/>
        </w:rPr>
        <w:t>г                    </w:t>
      </w:r>
    </w:p>
    <w:tbl>
      <w:tblPr>
        <w:tblW w:w="12090" w:type="dxa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50"/>
        <w:gridCol w:w="1290"/>
        <w:gridCol w:w="1995"/>
        <w:gridCol w:w="1995"/>
        <w:gridCol w:w="1995"/>
        <w:gridCol w:w="1665"/>
      </w:tblGrid>
      <w:tr w:rsidR="009C5DA9" w:rsidRPr="004576DA" w:rsidTr="00506AC7">
        <w:trPr>
          <w:tblCellSpacing w:w="0" w:type="dxa"/>
        </w:trPr>
        <w:tc>
          <w:tcPr>
            <w:tcW w:w="3150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  <w:r w:rsidRPr="004576DA">
              <w:rPr>
                <w:b/>
                <w:bCs/>
                <w:sz w:val="28"/>
                <w:szCs w:val="28"/>
              </w:rPr>
              <w:t>Собственные доходы</w:t>
            </w:r>
          </w:p>
        </w:tc>
        <w:tc>
          <w:tcPr>
            <w:tcW w:w="1290" w:type="dxa"/>
            <w:shd w:val="clear" w:color="auto" w:fill="FFFFFF"/>
          </w:tcPr>
          <w:p w:rsidR="009C5DA9" w:rsidRPr="00C75199" w:rsidRDefault="00C75199" w:rsidP="00506AC7">
            <w:pPr>
              <w:spacing w:line="225" w:lineRule="atLeast"/>
              <w:jc w:val="both"/>
              <w:rPr>
                <w:b/>
                <w:sz w:val="28"/>
                <w:szCs w:val="28"/>
              </w:rPr>
            </w:pPr>
            <w:r w:rsidRPr="00C75199">
              <w:rPr>
                <w:b/>
                <w:sz w:val="28"/>
                <w:szCs w:val="28"/>
              </w:rPr>
              <w:t>25360,0</w:t>
            </w:r>
          </w:p>
        </w:tc>
        <w:tc>
          <w:tcPr>
            <w:tcW w:w="1995" w:type="dxa"/>
            <w:shd w:val="clear" w:color="auto" w:fill="FFFFFF"/>
          </w:tcPr>
          <w:p w:rsidR="009C5DA9" w:rsidRPr="004576DA" w:rsidRDefault="00C7519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25594,0</w:t>
            </w:r>
          </w:p>
        </w:tc>
        <w:tc>
          <w:tcPr>
            <w:tcW w:w="1995" w:type="dxa"/>
            <w:shd w:val="clear" w:color="auto" w:fill="FFFFFF"/>
          </w:tcPr>
          <w:p w:rsidR="009C5DA9" w:rsidRPr="004576DA" w:rsidRDefault="00C7519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25830,0</w:t>
            </w:r>
          </w:p>
        </w:tc>
        <w:tc>
          <w:tcPr>
            <w:tcW w:w="199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C5DA9" w:rsidRPr="004576DA" w:rsidTr="00506AC7">
        <w:trPr>
          <w:tblCellSpacing w:w="0" w:type="dxa"/>
        </w:trPr>
        <w:tc>
          <w:tcPr>
            <w:tcW w:w="3150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  <w:r w:rsidRPr="004576DA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290" w:type="dxa"/>
            <w:shd w:val="clear" w:color="auto" w:fill="FFFFFF"/>
          </w:tcPr>
          <w:p w:rsidR="009C5DA9" w:rsidRPr="004576DA" w:rsidRDefault="00C7519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24838,0</w:t>
            </w:r>
          </w:p>
        </w:tc>
        <w:tc>
          <w:tcPr>
            <w:tcW w:w="1995" w:type="dxa"/>
            <w:shd w:val="clear" w:color="auto" w:fill="FFFFFF"/>
          </w:tcPr>
          <w:p w:rsidR="009C5DA9" w:rsidRPr="004576DA" w:rsidRDefault="00C7519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25052,0</w:t>
            </w:r>
          </w:p>
        </w:tc>
        <w:tc>
          <w:tcPr>
            <w:tcW w:w="1995" w:type="dxa"/>
            <w:shd w:val="clear" w:color="auto" w:fill="FFFFFF"/>
          </w:tcPr>
          <w:p w:rsidR="009C5DA9" w:rsidRPr="004576DA" w:rsidRDefault="00C7519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25267,0</w:t>
            </w:r>
          </w:p>
        </w:tc>
        <w:tc>
          <w:tcPr>
            <w:tcW w:w="199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</w:tc>
      </w:tr>
      <w:tr w:rsidR="009C5DA9" w:rsidRPr="004576DA" w:rsidTr="00506AC7">
        <w:trPr>
          <w:tblCellSpacing w:w="0" w:type="dxa"/>
        </w:trPr>
        <w:tc>
          <w:tcPr>
            <w:tcW w:w="3150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  <w:r w:rsidRPr="004576DA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290" w:type="dxa"/>
            <w:shd w:val="clear" w:color="auto" w:fill="FFFFFF"/>
          </w:tcPr>
          <w:p w:rsidR="009C5DA9" w:rsidRPr="00384C4D" w:rsidRDefault="00C7519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522,0</w:t>
            </w:r>
          </w:p>
        </w:tc>
        <w:tc>
          <w:tcPr>
            <w:tcW w:w="1995" w:type="dxa"/>
            <w:shd w:val="clear" w:color="auto" w:fill="FFFFFF"/>
          </w:tcPr>
          <w:p w:rsidR="009C5DA9" w:rsidRPr="00384C4D" w:rsidRDefault="00C7519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542,0</w:t>
            </w:r>
          </w:p>
        </w:tc>
        <w:tc>
          <w:tcPr>
            <w:tcW w:w="1995" w:type="dxa"/>
            <w:shd w:val="clear" w:color="auto" w:fill="FFFFFF"/>
          </w:tcPr>
          <w:p w:rsidR="009C5DA9" w:rsidRPr="00384C4D" w:rsidRDefault="00C7519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563,0</w:t>
            </w:r>
          </w:p>
        </w:tc>
        <w:tc>
          <w:tcPr>
            <w:tcW w:w="199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</w:tc>
      </w:tr>
    </w:tbl>
    <w:p w:rsidR="009C5DA9" w:rsidRPr="004576DA" w:rsidRDefault="009C5DA9" w:rsidP="009C5DA9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 </w:t>
      </w:r>
    </w:p>
    <w:p w:rsidR="009C5DA9" w:rsidRPr="004576DA" w:rsidRDefault="009C5DA9" w:rsidP="009C5DA9">
      <w:pPr>
        <w:shd w:val="clear" w:color="auto" w:fill="FFFFFF"/>
        <w:spacing w:line="225" w:lineRule="atLeast"/>
        <w:jc w:val="both"/>
        <w:outlineLvl w:val="0"/>
        <w:rPr>
          <w:sz w:val="28"/>
          <w:szCs w:val="28"/>
        </w:rPr>
      </w:pPr>
      <w:r w:rsidRPr="004576DA">
        <w:rPr>
          <w:b/>
          <w:bCs/>
          <w:sz w:val="28"/>
          <w:szCs w:val="28"/>
        </w:rPr>
        <w:t>Налоговые доходы</w:t>
      </w:r>
    </w:p>
    <w:p w:rsidR="009C5DA9" w:rsidRPr="004576DA" w:rsidRDefault="009C5DA9" w:rsidP="009C5DA9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 </w:t>
      </w:r>
    </w:p>
    <w:p w:rsidR="009C5DA9" w:rsidRPr="004576DA" w:rsidRDefault="009C5DA9" w:rsidP="009C5DA9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4576DA">
        <w:rPr>
          <w:b/>
          <w:bCs/>
          <w:sz w:val="28"/>
          <w:szCs w:val="28"/>
        </w:rPr>
        <w:t>                     </w:t>
      </w:r>
      <w:r>
        <w:rPr>
          <w:b/>
          <w:bCs/>
          <w:sz w:val="28"/>
          <w:szCs w:val="28"/>
        </w:rPr>
        <w:t>                    </w:t>
      </w:r>
      <w:r w:rsidR="00C7519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201</w:t>
      </w:r>
      <w:r w:rsidR="00C7519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             20</w:t>
      </w:r>
      <w:r w:rsidR="00C75199">
        <w:rPr>
          <w:b/>
          <w:bCs/>
          <w:sz w:val="28"/>
          <w:szCs w:val="28"/>
        </w:rPr>
        <w:t>20г          2021</w:t>
      </w:r>
      <w:r w:rsidRPr="004576DA">
        <w:rPr>
          <w:b/>
          <w:bCs/>
          <w:sz w:val="28"/>
          <w:szCs w:val="28"/>
        </w:rPr>
        <w:t>г             </w:t>
      </w:r>
    </w:p>
    <w:tbl>
      <w:tblPr>
        <w:tblW w:w="13125" w:type="dxa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5"/>
        <w:gridCol w:w="1185"/>
        <w:gridCol w:w="1545"/>
        <w:gridCol w:w="1545"/>
        <w:gridCol w:w="1545"/>
        <w:gridCol w:w="1995"/>
        <w:gridCol w:w="1995"/>
      </w:tblGrid>
      <w:tr w:rsidR="009C5DA9" w:rsidRPr="004576DA" w:rsidTr="00506AC7">
        <w:trPr>
          <w:tblCellSpacing w:w="0" w:type="dxa"/>
        </w:trPr>
        <w:tc>
          <w:tcPr>
            <w:tcW w:w="331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  <w:r w:rsidRPr="004576DA">
              <w:rPr>
                <w:sz w:val="28"/>
                <w:szCs w:val="28"/>
              </w:rPr>
              <w:t>Налог на дох физ.</w:t>
            </w:r>
            <w:r w:rsidR="00C75199">
              <w:rPr>
                <w:sz w:val="28"/>
                <w:szCs w:val="28"/>
              </w:rPr>
              <w:t xml:space="preserve"> </w:t>
            </w:r>
            <w:r w:rsidRPr="004576DA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ц</w:t>
            </w:r>
          </w:p>
        </w:tc>
        <w:tc>
          <w:tcPr>
            <w:tcW w:w="1185" w:type="dxa"/>
            <w:shd w:val="clear" w:color="auto" w:fill="FFFFFF"/>
          </w:tcPr>
          <w:p w:rsidR="009C5DA9" w:rsidRPr="004576DA" w:rsidRDefault="00C7519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7766,0</w:t>
            </w:r>
          </w:p>
        </w:tc>
        <w:tc>
          <w:tcPr>
            <w:tcW w:w="1545" w:type="dxa"/>
            <w:shd w:val="clear" w:color="auto" w:fill="FFFFFF"/>
          </w:tcPr>
          <w:p w:rsidR="009C5DA9" w:rsidRPr="004576DA" w:rsidRDefault="00C7519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15EE0">
              <w:rPr>
                <w:sz w:val="28"/>
                <w:szCs w:val="28"/>
              </w:rPr>
              <w:t>7867,0</w:t>
            </w:r>
          </w:p>
        </w:tc>
        <w:tc>
          <w:tcPr>
            <w:tcW w:w="1545" w:type="dxa"/>
            <w:shd w:val="clear" w:color="auto" w:fill="FFFFFF"/>
          </w:tcPr>
          <w:p w:rsidR="009C5DA9" w:rsidRPr="004576DA" w:rsidRDefault="00C75199" w:rsidP="00C15EE0">
            <w:pPr>
              <w:spacing w:line="2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15EE0">
              <w:rPr>
                <w:sz w:val="28"/>
                <w:szCs w:val="28"/>
              </w:rPr>
              <w:t>7969,0</w:t>
            </w:r>
            <w:r w:rsidR="009C5DA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4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9C5DA9" w:rsidRPr="004576DA" w:rsidTr="00506AC7">
        <w:trPr>
          <w:tblCellSpacing w:w="0" w:type="dxa"/>
        </w:trPr>
        <w:tc>
          <w:tcPr>
            <w:tcW w:w="331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  <w:r w:rsidRPr="004576DA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185" w:type="dxa"/>
            <w:shd w:val="clear" w:color="auto" w:fill="FFFFFF"/>
          </w:tcPr>
          <w:p w:rsidR="009C5DA9" w:rsidRPr="004576DA" w:rsidRDefault="00C7519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565,0</w:t>
            </w:r>
          </w:p>
        </w:tc>
        <w:tc>
          <w:tcPr>
            <w:tcW w:w="1545" w:type="dxa"/>
            <w:shd w:val="clear" w:color="auto" w:fill="FFFFFF"/>
          </w:tcPr>
          <w:p w:rsidR="009C5DA9" w:rsidRPr="004576DA" w:rsidRDefault="00C75199" w:rsidP="00C15EE0">
            <w:pPr>
              <w:spacing w:line="2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15EE0">
              <w:rPr>
                <w:sz w:val="28"/>
                <w:szCs w:val="28"/>
              </w:rPr>
              <w:t>623,0</w:t>
            </w:r>
          </w:p>
        </w:tc>
        <w:tc>
          <w:tcPr>
            <w:tcW w:w="1545" w:type="dxa"/>
            <w:shd w:val="clear" w:color="auto" w:fill="FFFFFF"/>
          </w:tcPr>
          <w:p w:rsidR="009C5DA9" w:rsidRPr="004576DA" w:rsidRDefault="00C7519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15EE0">
              <w:rPr>
                <w:sz w:val="28"/>
                <w:szCs w:val="28"/>
              </w:rPr>
              <w:t>681,0</w:t>
            </w:r>
          </w:p>
        </w:tc>
        <w:tc>
          <w:tcPr>
            <w:tcW w:w="154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9C5DA9" w:rsidRPr="004576DA" w:rsidTr="00506AC7">
        <w:trPr>
          <w:tblCellSpacing w:w="0" w:type="dxa"/>
        </w:trPr>
        <w:tc>
          <w:tcPr>
            <w:tcW w:w="3315" w:type="dxa"/>
            <w:shd w:val="clear" w:color="auto" w:fill="FFFFFF"/>
          </w:tcPr>
          <w:p w:rsidR="009C5DA9" w:rsidRDefault="009C5DA9" w:rsidP="00506AC7">
            <w:pPr>
              <w:spacing w:before="100" w:beforeAutospacing="1" w:after="100" w:afterAutospacing="1" w:line="225" w:lineRule="atLeast"/>
              <w:jc w:val="both"/>
              <w:outlineLvl w:val="1"/>
              <w:rPr>
                <w:sz w:val="28"/>
                <w:szCs w:val="28"/>
              </w:rPr>
            </w:pPr>
            <w:r w:rsidRPr="004576DA">
              <w:rPr>
                <w:sz w:val="28"/>
                <w:szCs w:val="28"/>
              </w:rPr>
              <w:t>Земельный налог</w:t>
            </w:r>
          </w:p>
          <w:p w:rsidR="0085343D" w:rsidRDefault="0085343D" w:rsidP="00506AC7">
            <w:pPr>
              <w:spacing w:before="100" w:beforeAutospacing="1" w:after="100" w:afterAutospacing="1" w:line="225" w:lineRule="atLeast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  <w:p w:rsidR="0085343D" w:rsidRPr="004576DA" w:rsidRDefault="0085343D" w:rsidP="00506AC7">
            <w:pPr>
              <w:spacing w:before="100" w:beforeAutospacing="1" w:after="100" w:afterAutospacing="1" w:line="225" w:lineRule="atLeast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Госпошлина</w:t>
            </w:r>
          </w:p>
        </w:tc>
        <w:tc>
          <w:tcPr>
            <w:tcW w:w="1185" w:type="dxa"/>
            <w:shd w:val="clear" w:color="auto" w:fill="FFFFFF"/>
          </w:tcPr>
          <w:p w:rsidR="0085343D" w:rsidRDefault="0085343D" w:rsidP="00506AC7">
            <w:pPr>
              <w:spacing w:before="100" w:beforeAutospacing="1" w:after="100" w:afterAutospacing="1" w:line="225" w:lineRule="atLeast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14903,0</w:t>
            </w:r>
          </w:p>
          <w:p w:rsidR="0085343D" w:rsidRDefault="0085343D" w:rsidP="00853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1556,0</w:t>
            </w:r>
          </w:p>
          <w:p w:rsidR="009C5DA9" w:rsidRDefault="009C5DA9" w:rsidP="0085343D">
            <w:pPr>
              <w:rPr>
                <w:sz w:val="28"/>
                <w:szCs w:val="28"/>
              </w:rPr>
            </w:pPr>
          </w:p>
          <w:p w:rsidR="0085343D" w:rsidRPr="0085343D" w:rsidRDefault="0085343D" w:rsidP="00853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  <w:tc>
          <w:tcPr>
            <w:tcW w:w="1545" w:type="dxa"/>
            <w:shd w:val="clear" w:color="auto" w:fill="FFFFFF"/>
          </w:tcPr>
          <w:p w:rsidR="00C15EE0" w:rsidRDefault="00C75199" w:rsidP="00C15EE0">
            <w:pPr>
              <w:spacing w:before="100" w:beforeAutospacing="1" w:after="100" w:afterAutospacing="1" w:line="225" w:lineRule="atLeast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15EE0">
              <w:rPr>
                <w:sz w:val="28"/>
                <w:szCs w:val="28"/>
              </w:rPr>
              <w:t>14908,0</w:t>
            </w:r>
          </w:p>
          <w:p w:rsidR="00C15EE0" w:rsidRDefault="00C15EE0" w:rsidP="00C15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1603,0</w:t>
            </w:r>
          </w:p>
          <w:p w:rsidR="00C15EE0" w:rsidRDefault="00C15EE0" w:rsidP="00C15EE0">
            <w:pPr>
              <w:rPr>
                <w:sz w:val="28"/>
                <w:szCs w:val="28"/>
              </w:rPr>
            </w:pPr>
          </w:p>
          <w:p w:rsidR="009C5DA9" w:rsidRPr="00C15EE0" w:rsidRDefault="00C15EE0" w:rsidP="00C15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  <w:tc>
          <w:tcPr>
            <w:tcW w:w="1545" w:type="dxa"/>
            <w:shd w:val="clear" w:color="auto" w:fill="FFFFFF"/>
          </w:tcPr>
          <w:p w:rsidR="00C15EE0" w:rsidRDefault="00C75199" w:rsidP="00C15EE0">
            <w:pPr>
              <w:spacing w:before="100" w:beforeAutospacing="1" w:after="100" w:afterAutospacing="1" w:line="225" w:lineRule="atLeast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15EE0">
              <w:rPr>
                <w:sz w:val="28"/>
                <w:szCs w:val="28"/>
              </w:rPr>
              <w:t>14912,0</w:t>
            </w:r>
          </w:p>
          <w:p w:rsidR="00C15EE0" w:rsidRDefault="00C15EE0" w:rsidP="00C15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1651,0</w:t>
            </w:r>
          </w:p>
          <w:p w:rsidR="00C15EE0" w:rsidRDefault="00C15EE0" w:rsidP="00C15EE0">
            <w:pPr>
              <w:rPr>
                <w:sz w:val="28"/>
                <w:szCs w:val="28"/>
              </w:rPr>
            </w:pPr>
          </w:p>
          <w:p w:rsidR="009C5DA9" w:rsidRPr="00C15EE0" w:rsidRDefault="00C15EE0" w:rsidP="00C15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54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FFFFFF"/>
          </w:tcPr>
          <w:p w:rsidR="009C5DA9" w:rsidRPr="004576DA" w:rsidRDefault="009C5DA9" w:rsidP="00506AC7">
            <w:pPr>
              <w:spacing w:before="100" w:beforeAutospacing="1" w:after="100" w:afterAutospacing="1" w:line="225" w:lineRule="atLeast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9C5DA9" w:rsidRPr="004576DA" w:rsidTr="00506AC7">
        <w:trPr>
          <w:tblCellSpacing w:w="0" w:type="dxa"/>
        </w:trPr>
        <w:tc>
          <w:tcPr>
            <w:tcW w:w="331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</w:tc>
      </w:tr>
      <w:tr w:rsidR="009C5DA9" w:rsidRPr="004576DA" w:rsidTr="00506AC7">
        <w:trPr>
          <w:tblCellSpacing w:w="0" w:type="dxa"/>
        </w:trPr>
        <w:tc>
          <w:tcPr>
            <w:tcW w:w="331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b/>
                <w:bCs/>
                <w:sz w:val="28"/>
                <w:szCs w:val="28"/>
              </w:rPr>
            </w:pPr>
            <w:r w:rsidRPr="004576DA">
              <w:rPr>
                <w:b/>
                <w:bCs/>
                <w:sz w:val="28"/>
                <w:szCs w:val="28"/>
              </w:rPr>
              <w:t xml:space="preserve">Итого налоговых </w:t>
            </w:r>
          </w:p>
          <w:p w:rsidR="009C5DA9" w:rsidRPr="004576DA" w:rsidRDefault="009C5DA9" w:rsidP="00506AC7">
            <w:pPr>
              <w:spacing w:line="225" w:lineRule="atLeast"/>
              <w:jc w:val="both"/>
              <w:rPr>
                <w:b/>
                <w:bCs/>
                <w:sz w:val="28"/>
                <w:szCs w:val="28"/>
              </w:rPr>
            </w:pPr>
            <w:r w:rsidRPr="004576DA">
              <w:rPr>
                <w:b/>
                <w:bCs/>
                <w:sz w:val="28"/>
                <w:szCs w:val="28"/>
              </w:rPr>
              <w:t>доходов</w:t>
            </w:r>
          </w:p>
        </w:tc>
        <w:tc>
          <w:tcPr>
            <w:tcW w:w="1185" w:type="dxa"/>
            <w:shd w:val="clear" w:color="auto" w:fill="FFFFFF"/>
          </w:tcPr>
          <w:p w:rsidR="009C5DA9" w:rsidRPr="004576DA" w:rsidRDefault="0085343D" w:rsidP="0085343D">
            <w:pPr>
              <w:spacing w:line="225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24838,0</w:t>
            </w:r>
          </w:p>
        </w:tc>
        <w:tc>
          <w:tcPr>
            <w:tcW w:w="1545" w:type="dxa"/>
            <w:shd w:val="clear" w:color="auto" w:fill="FFFFFF"/>
          </w:tcPr>
          <w:p w:rsidR="009C5DA9" w:rsidRPr="004576DA" w:rsidRDefault="00C15EE0" w:rsidP="00506AC7">
            <w:pPr>
              <w:spacing w:line="225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25052,0    </w:t>
            </w:r>
          </w:p>
        </w:tc>
        <w:tc>
          <w:tcPr>
            <w:tcW w:w="1545" w:type="dxa"/>
            <w:shd w:val="clear" w:color="auto" w:fill="FFFFFF"/>
          </w:tcPr>
          <w:p w:rsidR="009C5DA9" w:rsidRPr="004576DA" w:rsidRDefault="00C15EE0" w:rsidP="00506AC7">
            <w:pPr>
              <w:spacing w:line="225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25267,0</w:t>
            </w:r>
          </w:p>
        </w:tc>
        <w:tc>
          <w:tcPr>
            <w:tcW w:w="154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C5DA9" w:rsidRPr="004576DA" w:rsidRDefault="009C5DA9" w:rsidP="009C5DA9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  </w:t>
      </w:r>
    </w:p>
    <w:p w:rsidR="009C5DA9" w:rsidRPr="004576DA" w:rsidRDefault="009C5DA9" w:rsidP="009C5DA9">
      <w:pPr>
        <w:shd w:val="clear" w:color="auto" w:fill="FFFFFF"/>
        <w:tabs>
          <w:tab w:val="left" w:pos="3495"/>
        </w:tabs>
        <w:spacing w:line="225" w:lineRule="atLeast"/>
        <w:jc w:val="both"/>
        <w:outlineLvl w:val="0"/>
        <w:rPr>
          <w:sz w:val="28"/>
          <w:szCs w:val="28"/>
        </w:rPr>
      </w:pPr>
      <w:r w:rsidRPr="004576DA">
        <w:rPr>
          <w:b/>
          <w:bCs/>
          <w:sz w:val="28"/>
          <w:szCs w:val="28"/>
        </w:rPr>
        <w:t>Неналоговые доходы</w:t>
      </w:r>
    </w:p>
    <w:p w:rsidR="009C5DA9" w:rsidRPr="004576DA" w:rsidRDefault="009C5DA9" w:rsidP="009C5DA9">
      <w:pPr>
        <w:shd w:val="clear" w:color="auto" w:fill="FFFFFF"/>
        <w:spacing w:line="225" w:lineRule="atLeast"/>
        <w:jc w:val="both"/>
        <w:rPr>
          <w:b/>
          <w:bCs/>
          <w:sz w:val="28"/>
          <w:szCs w:val="28"/>
        </w:rPr>
      </w:pPr>
      <w:r w:rsidRPr="004576DA">
        <w:rPr>
          <w:sz w:val="28"/>
          <w:szCs w:val="28"/>
        </w:rPr>
        <w:t>                            </w:t>
      </w:r>
      <w:r>
        <w:rPr>
          <w:sz w:val="28"/>
          <w:szCs w:val="28"/>
        </w:rPr>
        <w:t>                              </w:t>
      </w:r>
      <w:r w:rsidRPr="004576DA"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201</w:t>
      </w:r>
      <w:r w:rsidR="00C15EE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        20</w:t>
      </w:r>
      <w:r w:rsidR="00C15EE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г.      20</w:t>
      </w:r>
      <w:r w:rsidR="00C15EE0">
        <w:rPr>
          <w:b/>
          <w:bCs/>
          <w:sz w:val="28"/>
          <w:szCs w:val="28"/>
        </w:rPr>
        <w:t>21</w:t>
      </w:r>
      <w:r w:rsidRPr="004576DA">
        <w:rPr>
          <w:b/>
          <w:bCs/>
          <w:sz w:val="28"/>
          <w:szCs w:val="28"/>
        </w:rPr>
        <w:t>г.         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65"/>
        <w:gridCol w:w="1305"/>
        <w:gridCol w:w="1260"/>
        <w:gridCol w:w="1320"/>
      </w:tblGrid>
      <w:tr w:rsidR="009C5DA9" w:rsidRPr="004576DA" w:rsidTr="00506AC7">
        <w:trPr>
          <w:tblCellSpacing w:w="0" w:type="dxa"/>
        </w:trPr>
        <w:tc>
          <w:tcPr>
            <w:tcW w:w="406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  <w:r w:rsidRPr="004576DA">
              <w:rPr>
                <w:b/>
                <w:bCs/>
                <w:sz w:val="28"/>
                <w:szCs w:val="28"/>
              </w:rPr>
              <w:t>Итого неналоговых доходов:</w:t>
            </w:r>
          </w:p>
        </w:tc>
        <w:tc>
          <w:tcPr>
            <w:tcW w:w="130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15EE0">
              <w:rPr>
                <w:sz w:val="28"/>
                <w:szCs w:val="28"/>
              </w:rPr>
              <w:t xml:space="preserve">  522,0</w:t>
            </w:r>
          </w:p>
          <w:p w:rsidR="009C5DA9" w:rsidRPr="004576DA" w:rsidRDefault="009C5DA9" w:rsidP="00506A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</w:tcPr>
          <w:p w:rsidR="009C5DA9" w:rsidRPr="004576DA" w:rsidRDefault="00C15EE0" w:rsidP="00C15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542,0</w:t>
            </w:r>
          </w:p>
        </w:tc>
        <w:tc>
          <w:tcPr>
            <w:tcW w:w="1320" w:type="dxa"/>
            <w:shd w:val="clear" w:color="auto" w:fill="FFFFFF"/>
          </w:tcPr>
          <w:p w:rsidR="009C5DA9" w:rsidRPr="004576DA" w:rsidRDefault="009C5DA9" w:rsidP="00C15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15EE0">
              <w:rPr>
                <w:sz w:val="28"/>
                <w:szCs w:val="28"/>
              </w:rPr>
              <w:t>563,0</w:t>
            </w:r>
          </w:p>
        </w:tc>
      </w:tr>
      <w:tr w:rsidR="009C5DA9" w:rsidRPr="004576DA" w:rsidTr="00506AC7">
        <w:trPr>
          <w:tblCellSpacing w:w="0" w:type="dxa"/>
        </w:trPr>
        <w:tc>
          <w:tcPr>
            <w:tcW w:w="406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</w:tc>
      </w:tr>
      <w:tr w:rsidR="009C5DA9" w:rsidRPr="004576DA" w:rsidTr="00506AC7">
        <w:trPr>
          <w:tblCellSpacing w:w="0" w:type="dxa"/>
        </w:trPr>
        <w:tc>
          <w:tcPr>
            <w:tcW w:w="406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</w:tc>
      </w:tr>
      <w:tr w:rsidR="009C5DA9" w:rsidRPr="004576DA" w:rsidTr="00506AC7">
        <w:trPr>
          <w:tblCellSpacing w:w="0" w:type="dxa"/>
        </w:trPr>
        <w:tc>
          <w:tcPr>
            <w:tcW w:w="406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</w:tc>
      </w:tr>
      <w:tr w:rsidR="009C5DA9" w:rsidRPr="004576DA" w:rsidTr="00506AC7">
        <w:trPr>
          <w:tblCellSpacing w:w="0" w:type="dxa"/>
        </w:trPr>
        <w:tc>
          <w:tcPr>
            <w:tcW w:w="406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FFFFFF"/>
          </w:tcPr>
          <w:p w:rsidR="009C5DA9" w:rsidRPr="004576DA" w:rsidRDefault="009C5DA9" w:rsidP="00506AC7">
            <w:pPr>
              <w:spacing w:line="225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C5DA9" w:rsidRPr="004576DA" w:rsidRDefault="009C5DA9" w:rsidP="009C5DA9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4576DA">
        <w:rPr>
          <w:b/>
          <w:bCs/>
          <w:sz w:val="28"/>
          <w:szCs w:val="28"/>
        </w:rPr>
        <w:t> </w:t>
      </w:r>
    </w:p>
    <w:p w:rsidR="009C5DA9" w:rsidRPr="004576DA" w:rsidRDefault="009C5DA9" w:rsidP="009C5DA9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4576DA">
        <w:rPr>
          <w:b/>
          <w:bCs/>
          <w:sz w:val="28"/>
          <w:szCs w:val="28"/>
        </w:rPr>
        <w:t> </w:t>
      </w:r>
    </w:p>
    <w:p w:rsidR="009C5DA9" w:rsidRDefault="009C5DA9" w:rsidP="009C5DA9">
      <w:pPr>
        <w:shd w:val="clear" w:color="auto" w:fill="FFFFFF"/>
        <w:spacing w:line="225" w:lineRule="atLeast"/>
        <w:jc w:val="both"/>
        <w:rPr>
          <w:b/>
          <w:bCs/>
          <w:sz w:val="28"/>
          <w:szCs w:val="28"/>
        </w:rPr>
      </w:pPr>
      <w:r w:rsidRPr="004576DA">
        <w:rPr>
          <w:b/>
          <w:bCs/>
          <w:sz w:val="28"/>
          <w:szCs w:val="28"/>
        </w:rPr>
        <w:t> </w:t>
      </w:r>
    </w:p>
    <w:p w:rsidR="009C5DA9" w:rsidRPr="004576DA" w:rsidRDefault="009C5DA9" w:rsidP="009C5DA9">
      <w:pPr>
        <w:shd w:val="clear" w:color="auto" w:fill="FFFFFF"/>
        <w:spacing w:line="225" w:lineRule="atLeast"/>
        <w:jc w:val="both"/>
        <w:rPr>
          <w:sz w:val="28"/>
          <w:szCs w:val="28"/>
        </w:rPr>
      </w:pPr>
    </w:p>
    <w:p w:rsidR="009C5DA9" w:rsidRDefault="009C5DA9" w:rsidP="009C5DA9">
      <w:pPr>
        <w:shd w:val="clear" w:color="auto" w:fill="FFFFFF"/>
        <w:spacing w:line="225" w:lineRule="atLeast"/>
        <w:jc w:val="both"/>
        <w:rPr>
          <w:b/>
          <w:bCs/>
          <w:sz w:val="28"/>
          <w:szCs w:val="28"/>
        </w:rPr>
      </w:pPr>
    </w:p>
    <w:p w:rsidR="009C5DA9" w:rsidRPr="004576DA" w:rsidRDefault="009C5DA9" w:rsidP="009C5DA9">
      <w:pPr>
        <w:shd w:val="clear" w:color="auto" w:fill="FFFFFF"/>
        <w:spacing w:line="225" w:lineRule="atLeast"/>
        <w:jc w:val="both"/>
        <w:outlineLvl w:val="0"/>
        <w:rPr>
          <w:b/>
          <w:bCs/>
          <w:sz w:val="28"/>
          <w:szCs w:val="28"/>
        </w:rPr>
      </w:pPr>
      <w:r w:rsidRPr="004576DA">
        <w:rPr>
          <w:b/>
          <w:bCs/>
          <w:sz w:val="28"/>
          <w:szCs w:val="28"/>
        </w:rPr>
        <w:lastRenderedPageBreak/>
        <w:t>Основные исполнители:</w:t>
      </w:r>
    </w:p>
    <w:p w:rsidR="009C5DA9" w:rsidRPr="004576DA" w:rsidRDefault="009C5DA9" w:rsidP="009C5DA9">
      <w:pPr>
        <w:shd w:val="clear" w:color="auto" w:fill="FFFFFF"/>
        <w:spacing w:line="225" w:lineRule="atLeast"/>
        <w:ind w:firstLine="708"/>
        <w:jc w:val="both"/>
        <w:rPr>
          <w:b/>
          <w:bCs/>
          <w:sz w:val="28"/>
          <w:szCs w:val="28"/>
        </w:rPr>
      </w:pPr>
    </w:p>
    <w:p w:rsidR="009C5DA9" w:rsidRPr="004576DA" w:rsidRDefault="009C5DA9" w:rsidP="009C5DA9">
      <w:pPr>
        <w:shd w:val="clear" w:color="auto" w:fill="FFFFFF"/>
        <w:tabs>
          <w:tab w:val="left" w:pos="840"/>
        </w:tabs>
        <w:spacing w:line="225" w:lineRule="atLeast"/>
        <w:ind w:firstLine="709"/>
        <w:jc w:val="both"/>
        <w:rPr>
          <w:sz w:val="28"/>
          <w:szCs w:val="28"/>
        </w:rPr>
      </w:pPr>
      <w:r w:rsidRPr="004576DA">
        <w:rPr>
          <w:b/>
          <w:bCs/>
          <w:sz w:val="28"/>
          <w:szCs w:val="28"/>
        </w:rPr>
        <w:t>Национальная экономика</w:t>
      </w:r>
      <w:r>
        <w:rPr>
          <w:b/>
          <w:bCs/>
          <w:sz w:val="28"/>
          <w:szCs w:val="28"/>
        </w:rPr>
        <w:t>:</w:t>
      </w:r>
      <w:r w:rsidRPr="004576DA">
        <w:rPr>
          <w:sz w:val="28"/>
          <w:szCs w:val="28"/>
        </w:rPr>
        <w:t xml:space="preserve"> </w:t>
      </w:r>
      <w:r w:rsidR="00C15EE0" w:rsidRPr="004576DA">
        <w:rPr>
          <w:sz w:val="28"/>
          <w:szCs w:val="28"/>
        </w:rPr>
        <w:t xml:space="preserve">Администрация </w:t>
      </w:r>
      <w:r w:rsidR="00C15EE0">
        <w:rPr>
          <w:sz w:val="28"/>
          <w:szCs w:val="28"/>
        </w:rPr>
        <w:t>Казского</w:t>
      </w:r>
      <w:r w:rsidR="00C15EE0" w:rsidRPr="004576DA">
        <w:rPr>
          <w:sz w:val="28"/>
          <w:szCs w:val="28"/>
        </w:rPr>
        <w:t xml:space="preserve"> городского поселения</w:t>
      </w:r>
    </w:p>
    <w:p w:rsidR="009C5DA9" w:rsidRDefault="009C5DA9" w:rsidP="00D06A6B">
      <w:pPr>
        <w:shd w:val="clear" w:color="auto" w:fill="FFFFFF"/>
        <w:tabs>
          <w:tab w:val="left" w:pos="840"/>
        </w:tabs>
        <w:spacing w:line="225" w:lineRule="atLeast"/>
        <w:ind w:firstLine="709"/>
        <w:jc w:val="both"/>
        <w:rPr>
          <w:sz w:val="28"/>
          <w:szCs w:val="28"/>
        </w:rPr>
      </w:pPr>
      <w:r w:rsidRPr="004576DA">
        <w:rPr>
          <w:b/>
          <w:bCs/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 xml:space="preserve">: </w:t>
      </w:r>
      <w:r w:rsidR="00D06A6B">
        <w:rPr>
          <w:sz w:val="28"/>
          <w:szCs w:val="28"/>
        </w:rPr>
        <w:t>ООО «</w:t>
      </w:r>
      <w:proofErr w:type="spellStart"/>
      <w:r w:rsidR="00D06A6B">
        <w:rPr>
          <w:sz w:val="28"/>
          <w:szCs w:val="28"/>
        </w:rPr>
        <w:t>Жилкомсервис</w:t>
      </w:r>
      <w:proofErr w:type="spellEnd"/>
      <w:r w:rsidR="00D06A6B">
        <w:rPr>
          <w:sz w:val="28"/>
          <w:szCs w:val="28"/>
        </w:rPr>
        <w:t>»,</w:t>
      </w:r>
      <w:r w:rsidR="00D06A6B" w:rsidRPr="00D06A6B">
        <w:rPr>
          <w:sz w:val="28"/>
          <w:szCs w:val="28"/>
        </w:rPr>
        <w:t xml:space="preserve"> </w:t>
      </w:r>
      <w:r w:rsidR="00D06A6B" w:rsidRPr="004576DA">
        <w:rPr>
          <w:sz w:val="28"/>
          <w:szCs w:val="28"/>
        </w:rPr>
        <w:t xml:space="preserve">Администрация </w:t>
      </w:r>
      <w:r w:rsidR="00D06A6B">
        <w:rPr>
          <w:sz w:val="28"/>
          <w:szCs w:val="28"/>
        </w:rPr>
        <w:t>Казского</w:t>
      </w:r>
      <w:r w:rsidR="00D06A6B" w:rsidRPr="004576DA">
        <w:rPr>
          <w:sz w:val="28"/>
          <w:szCs w:val="28"/>
        </w:rPr>
        <w:t xml:space="preserve"> городского поселения</w:t>
      </w:r>
    </w:p>
    <w:p w:rsidR="009C5DA9" w:rsidRPr="00A43089" w:rsidRDefault="009C5DA9" w:rsidP="009C5DA9">
      <w:pPr>
        <w:shd w:val="clear" w:color="auto" w:fill="FFFFFF"/>
        <w:tabs>
          <w:tab w:val="left" w:pos="840"/>
        </w:tabs>
        <w:spacing w:line="225" w:lineRule="atLeast"/>
        <w:ind w:firstLine="709"/>
        <w:jc w:val="both"/>
        <w:outlineLvl w:val="0"/>
        <w:rPr>
          <w:sz w:val="28"/>
          <w:szCs w:val="28"/>
        </w:rPr>
      </w:pPr>
      <w:r w:rsidRPr="004576DA">
        <w:rPr>
          <w:b/>
          <w:bCs/>
          <w:sz w:val="28"/>
          <w:szCs w:val="28"/>
        </w:rPr>
        <w:t xml:space="preserve">Культура, физическая культура и спорт: </w:t>
      </w:r>
    </w:p>
    <w:p w:rsidR="009C5DA9" w:rsidRPr="004576DA" w:rsidRDefault="009C5DA9" w:rsidP="009C5DA9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4576DA">
        <w:rPr>
          <w:sz w:val="28"/>
          <w:szCs w:val="28"/>
        </w:rPr>
        <w:t xml:space="preserve">Управление культуры спорта и молодежной политики </w:t>
      </w:r>
      <w:r w:rsidR="00C15EE0">
        <w:rPr>
          <w:sz w:val="28"/>
          <w:szCs w:val="28"/>
        </w:rPr>
        <w:t>Таштагольского</w:t>
      </w:r>
      <w:r w:rsidRPr="004576DA">
        <w:rPr>
          <w:sz w:val="28"/>
          <w:szCs w:val="28"/>
        </w:rPr>
        <w:t xml:space="preserve"> муниципального района, на основе передаваемых полномочий из бюджета </w:t>
      </w:r>
      <w:r w:rsidR="00C15EE0">
        <w:rPr>
          <w:sz w:val="28"/>
          <w:szCs w:val="28"/>
        </w:rPr>
        <w:t>Казского</w:t>
      </w:r>
      <w:r w:rsidRPr="004576DA">
        <w:rPr>
          <w:sz w:val="28"/>
          <w:szCs w:val="28"/>
        </w:rPr>
        <w:t xml:space="preserve"> городского поселения в бюджет </w:t>
      </w:r>
      <w:r w:rsidR="00C15EE0">
        <w:rPr>
          <w:sz w:val="28"/>
          <w:szCs w:val="28"/>
        </w:rPr>
        <w:t>Таштагольского</w:t>
      </w:r>
      <w:r w:rsidRPr="004576DA">
        <w:rPr>
          <w:sz w:val="28"/>
          <w:szCs w:val="28"/>
        </w:rPr>
        <w:t xml:space="preserve"> муниципального  района.</w:t>
      </w:r>
    </w:p>
    <w:p w:rsidR="009C5DA9" w:rsidRPr="004576DA" w:rsidRDefault="009C5DA9" w:rsidP="009C5DA9">
      <w:pPr>
        <w:shd w:val="clear" w:color="auto" w:fill="FFFFFF"/>
        <w:tabs>
          <w:tab w:val="left" w:pos="840"/>
        </w:tabs>
        <w:spacing w:line="225" w:lineRule="atLeast"/>
        <w:ind w:firstLine="708"/>
        <w:jc w:val="both"/>
        <w:outlineLvl w:val="0"/>
        <w:rPr>
          <w:b/>
          <w:bCs/>
          <w:sz w:val="28"/>
          <w:szCs w:val="28"/>
        </w:rPr>
      </w:pPr>
      <w:r w:rsidRPr="004576DA">
        <w:rPr>
          <w:b/>
          <w:bCs/>
          <w:sz w:val="28"/>
          <w:szCs w:val="28"/>
        </w:rPr>
        <w:t xml:space="preserve">Социальная политика: </w:t>
      </w:r>
    </w:p>
    <w:p w:rsidR="009C5DA9" w:rsidRDefault="009C5DA9" w:rsidP="009C5DA9">
      <w:pPr>
        <w:shd w:val="clear" w:color="auto" w:fill="FFFFFF"/>
        <w:tabs>
          <w:tab w:val="left" w:pos="840"/>
        </w:tabs>
        <w:spacing w:line="225" w:lineRule="atLeast"/>
        <w:jc w:val="both"/>
        <w:outlineLvl w:val="0"/>
        <w:rPr>
          <w:sz w:val="28"/>
          <w:szCs w:val="28"/>
        </w:rPr>
      </w:pPr>
      <w:r w:rsidRPr="004576DA">
        <w:rPr>
          <w:sz w:val="28"/>
          <w:szCs w:val="28"/>
        </w:rPr>
        <w:t xml:space="preserve">Администрация </w:t>
      </w:r>
      <w:r w:rsidR="00C15EE0">
        <w:rPr>
          <w:sz w:val="28"/>
          <w:szCs w:val="28"/>
        </w:rPr>
        <w:t>Казского</w:t>
      </w:r>
      <w:r w:rsidRPr="004576DA">
        <w:rPr>
          <w:sz w:val="28"/>
          <w:szCs w:val="28"/>
        </w:rPr>
        <w:t xml:space="preserve"> городского поселения.</w:t>
      </w:r>
    </w:p>
    <w:p w:rsidR="00F10A1A" w:rsidRPr="004576DA" w:rsidRDefault="00F10A1A" w:rsidP="009C5DA9">
      <w:pPr>
        <w:shd w:val="clear" w:color="auto" w:fill="FFFFFF"/>
        <w:tabs>
          <w:tab w:val="left" w:pos="840"/>
        </w:tabs>
        <w:spacing w:line="225" w:lineRule="atLeast"/>
        <w:jc w:val="both"/>
        <w:outlineLvl w:val="0"/>
        <w:rPr>
          <w:sz w:val="28"/>
          <w:szCs w:val="28"/>
        </w:rPr>
      </w:pPr>
    </w:p>
    <w:p w:rsidR="009C5DA9" w:rsidRPr="004576DA" w:rsidRDefault="009C5DA9" w:rsidP="009C5DA9">
      <w:pPr>
        <w:shd w:val="clear" w:color="auto" w:fill="FFFFFF"/>
        <w:spacing w:line="225" w:lineRule="atLeast"/>
        <w:jc w:val="center"/>
        <w:outlineLvl w:val="0"/>
        <w:rPr>
          <w:b/>
          <w:bCs/>
          <w:sz w:val="28"/>
          <w:szCs w:val="28"/>
        </w:rPr>
      </w:pPr>
      <w:r w:rsidRPr="004576DA">
        <w:rPr>
          <w:b/>
          <w:bCs/>
          <w:sz w:val="28"/>
          <w:szCs w:val="28"/>
        </w:rPr>
        <w:t>Национальная экономика</w:t>
      </w:r>
    </w:p>
    <w:p w:rsidR="009C5DA9" w:rsidRPr="004576DA" w:rsidRDefault="009C5DA9" w:rsidP="009C5DA9">
      <w:pPr>
        <w:shd w:val="clear" w:color="auto" w:fill="FFFFFF"/>
        <w:spacing w:line="225" w:lineRule="atLeast"/>
        <w:jc w:val="both"/>
        <w:rPr>
          <w:b/>
          <w:bCs/>
          <w:sz w:val="28"/>
          <w:szCs w:val="28"/>
        </w:rPr>
      </w:pPr>
    </w:p>
    <w:p w:rsidR="009C5DA9" w:rsidRPr="004576DA" w:rsidRDefault="009C5DA9" w:rsidP="009C5DA9">
      <w:pPr>
        <w:shd w:val="clear" w:color="auto" w:fill="FFFFFF"/>
        <w:spacing w:line="225" w:lineRule="atLeast"/>
        <w:jc w:val="center"/>
        <w:outlineLvl w:val="0"/>
        <w:rPr>
          <w:b/>
          <w:bCs/>
          <w:sz w:val="28"/>
          <w:szCs w:val="28"/>
        </w:rPr>
      </w:pPr>
      <w:r w:rsidRPr="004576DA">
        <w:rPr>
          <w:b/>
          <w:bCs/>
          <w:sz w:val="28"/>
          <w:szCs w:val="28"/>
        </w:rPr>
        <w:t>Дорожное хозяйство</w:t>
      </w:r>
    </w:p>
    <w:p w:rsidR="009C5DA9" w:rsidRPr="004576DA" w:rsidRDefault="009C5DA9" w:rsidP="009C5DA9">
      <w:pPr>
        <w:shd w:val="clear" w:color="auto" w:fill="FFFFFF"/>
        <w:spacing w:line="225" w:lineRule="atLeast"/>
        <w:jc w:val="center"/>
        <w:rPr>
          <w:b/>
          <w:bCs/>
          <w:sz w:val="28"/>
          <w:szCs w:val="28"/>
        </w:rPr>
      </w:pPr>
    </w:p>
    <w:p w:rsidR="009C5DA9" w:rsidRPr="004576DA" w:rsidRDefault="009C5DA9" w:rsidP="009C5DA9">
      <w:pPr>
        <w:shd w:val="clear" w:color="auto" w:fill="FFFFFF"/>
        <w:spacing w:line="225" w:lineRule="atLeast"/>
        <w:jc w:val="both"/>
        <w:outlineLvl w:val="0"/>
        <w:rPr>
          <w:sz w:val="28"/>
          <w:szCs w:val="28"/>
        </w:rPr>
      </w:pPr>
      <w:r w:rsidRPr="004576DA">
        <w:rPr>
          <w:b/>
          <w:bCs/>
          <w:sz w:val="28"/>
          <w:szCs w:val="28"/>
        </w:rPr>
        <w:t xml:space="preserve">Цель прогноза: </w:t>
      </w:r>
      <w:r w:rsidRPr="004576DA">
        <w:rPr>
          <w:sz w:val="28"/>
          <w:szCs w:val="28"/>
        </w:rPr>
        <w:t>повышение качества дорог местного значения</w:t>
      </w:r>
    </w:p>
    <w:p w:rsidR="009C5DA9" w:rsidRDefault="009C5DA9" w:rsidP="009C5DA9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4576DA">
        <w:rPr>
          <w:b/>
          <w:bCs/>
          <w:sz w:val="28"/>
          <w:szCs w:val="28"/>
        </w:rPr>
        <w:t xml:space="preserve">Задачи прогноза: </w:t>
      </w:r>
      <w:r w:rsidRPr="004576DA">
        <w:rPr>
          <w:sz w:val="28"/>
          <w:szCs w:val="28"/>
        </w:rPr>
        <w:t>организация и контроль работ по содержанию и капитальному ремонту дорог местного значения</w:t>
      </w:r>
      <w:r>
        <w:rPr>
          <w:sz w:val="28"/>
          <w:szCs w:val="28"/>
        </w:rPr>
        <w:t>.</w:t>
      </w:r>
    </w:p>
    <w:p w:rsidR="00C15EE0" w:rsidRPr="00DD5E71" w:rsidRDefault="00C15EE0" w:rsidP="00C15EE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</w:t>
      </w:r>
      <w:r w:rsidRPr="00DD5E71">
        <w:rPr>
          <w:rFonts w:ascii="Times New Roman" w:hAnsi="Times New Roman" w:cs="Times New Roman"/>
          <w:sz w:val="28"/>
          <w:szCs w:val="28"/>
        </w:rPr>
        <w:t xml:space="preserve"> протяженность автомобильных дорог общего пользования Казского городского поселения составляет </w:t>
      </w:r>
      <w:smartTag w:uri="urn:schemas-microsoft-com:office:smarttags" w:element="metricconverter">
        <w:smartTagPr>
          <w:attr w:name="ProductID" w:val="2017 г"/>
        </w:smartTagPr>
        <w:r w:rsidRPr="00DD5E71">
          <w:rPr>
            <w:rFonts w:ascii="Times New Roman" w:hAnsi="Times New Roman" w:cs="Times New Roman"/>
            <w:sz w:val="28"/>
            <w:szCs w:val="28"/>
          </w:rPr>
          <w:t>50,07 км</w:t>
        </w:r>
      </w:smartTag>
      <w:r w:rsidRPr="00DD5E71">
        <w:rPr>
          <w:rFonts w:ascii="Times New Roman" w:hAnsi="Times New Roman" w:cs="Times New Roman"/>
          <w:sz w:val="28"/>
          <w:szCs w:val="28"/>
        </w:rPr>
        <w:t>.</w:t>
      </w:r>
    </w:p>
    <w:p w:rsidR="009C5DA9" w:rsidRPr="004576DA" w:rsidRDefault="00C15EE0" w:rsidP="00C15EE0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DD5E71">
        <w:rPr>
          <w:sz w:val="28"/>
          <w:szCs w:val="28"/>
        </w:rPr>
        <w:t>Дорожная сеть Казского городского поселения в настоящее время обеспечивает круглогодичный бесперебойный проезд автомобилей</w:t>
      </w:r>
      <w:r w:rsidR="009C5DA9" w:rsidRPr="004576DA">
        <w:rPr>
          <w:sz w:val="28"/>
          <w:szCs w:val="28"/>
        </w:rPr>
        <w:t xml:space="preserve">. Контроль по обслуживанию дорог в поселении осуществляется </w:t>
      </w:r>
      <w:r>
        <w:rPr>
          <w:sz w:val="28"/>
          <w:szCs w:val="28"/>
        </w:rPr>
        <w:t>а</w:t>
      </w:r>
      <w:r w:rsidRPr="004576DA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4576DA">
        <w:rPr>
          <w:sz w:val="28"/>
          <w:szCs w:val="28"/>
        </w:rPr>
        <w:t xml:space="preserve"> </w:t>
      </w:r>
      <w:r>
        <w:rPr>
          <w:sz w:val="28"/>
          <w:szCs w:val="28"/>
        </w:rPr>
        <w:t>Казского</w:t>
      </w:r>
      <w:r w:rsidRPr="004576DA">
        <w:rPr>
          <w:sz w:val="28"/>
          <w:szCs w:val="28"/>
        </w:rPr>
        <w:t xml:space="preserve"> городского поселения</w:t>
      </w:r>
      <w:r w:rsidR="009C5DA9" w:rsidRPr="004576DA">
        <w:rPr>
          <w:sz w:val="28"/>
          <w:szCs w:val="28"/>
        </w:rPr>
        <w:t>. Ведется анализ существующего состояния дел по обеспечению обустройства, ремонта, улучшению технического состояния и содержанию автодорог местного значения.</w:t>
      </w:r>
    </w:p>
    <w:p w:rsidR="009C5DA9" w:rsidRPr="004576DA" w:rsidRDefault="009C5DA9" w:rsidP="009C5DA9">
      <w:pPr>
        <w:shd w:val="clear" w:color="auto" w:fill="FFFFFF"/>
        <w:spacing w:line="225" w:lineRule="atLeast"/>
        <w:jc w:val="both"/>
        <w:rPr>
          <w:b/>
          <w:bCs/>
          <w:sz w:val="28"/>
          <w:szCs w:val="28"/>
        </w:rPr>
      </w:pPr>
    </w:p>
    <w:p w:rsidR="009C5DA9" w:rsidRPr="004576DA" w:rsidRDefault="009C5DA9" w:rsidP="009C5DA9">
      <w:pPr>
        <w:shd w:val="clear" w:color="auto" w:fill="FFFFFF"/>
        <w:tabs>
          <w:tab w:val="left" w:pos="3060"/>
        </w:tabs>
        <w:spacing w:line="225" w:lineRule="atLeast"/>
        <w:jc w:val="center"/>
        <w:outlineLvl w:val="0"/>
        <w:rPr>
          <w:b/>
          <w:bCs/>
          <w:sz w:val="28"/>
          <w:szCs w:val="28"/>
        </w:rPr>
      </w:pPr>
      <w:r w:rsidRPr="004576DA">
        <w:rPr>
          <w:b/>
          <w:bCs/>
          <w:sz w:val="28"/>
          <w:szCs w:val="28"/>
        </w:rPr>
        <w:t>Жилищно-коммунальное хозяйство</w:t>
      </w:r>
    </w:p>
    <w:p w:rsidR="009C5DA9" w:rsidRPr="004576DA" w:rsidRDefault="009C5DA9" w:rsidP="009C5DA9">
      <w:pPr>
        <w:shd w:val="clear" w:color="auto" w:fill="FFFFFF"/>
        <w:spacing w:line="225" w:lineRule="atLeast"/>
        <w:jc w:val="both"/>
        <w:rPr>
          <w:b/>
          <w:bCs/>
          <w:sz w:val="28"/>
          <w:szCs w:val="28"/>
        </w:rPr>
      </w:pPr>
    </w:p>
    <w:p w:rsidR="009C5DA9" w:rsidRPr="004576DA" w:rsidRDefault="009C5DA9" w:rsidP="009C5DA9">
      <w:pPr>
        <w:shd w:val="clear" w:color="auto" w:fill="FFFFFF"/>
        <w:spacing w:line="225" w:lineRule="atLeast"/>
        <w:jc w:val="both"/>
        <w:rPr>
          <w:b/>
          <w:bCs/>
          <w:sz w:val="28"/>
          <w:szCs w:val="28"/>
        </w:rPr>
      </w:pPr>
      <w:proofErr w:type="gramStart"/>
      <w:r w:rsidRPr="004576DA">
        <w:rPr>
          <w:b/>
          <w:bCs/>
          <w:sz w:val="28"/>
          <w:szCs w:val="28"/>
        </w:rPr>
        <w:t xml:space="preserve">Цель прогноза: </w:t>
      </w:r>
      <w:r w:rsidRPr="004576DA">
        <w:rPr>
          <w:sz w:val="28"/>
          <w:szCs w:val="28"/>
        </w:rPr>
        <w:t>повышение качества  коммунальных услуг населению (электро-, тепло-, водоснабжения, тепловых,</w:t>
      </w:r>
      <w:r w:rsidR="00E21D0B">
        <w:rPr>
          <w:sz w:val="28"/>
          <w:szCs w:val="28"/>
        </w:rPr>
        <w:t xml:space="preserve"> </w:t>
      </w:r>
      <w:r w:rsidRPr="004576DA">
        <w:rPr>
          <w:sz w:val="28"/>
          <w:szCs w:val="28"/>
        </w:rPr>
        <w:t>водопроводных, канализационных,</w:t>
      </w:r>
      <w:r w:rsidR="00E21D0B">
        <w:rPr>
          <w:sz w:val="28"/>
          <w:szCs w:val="28"/>
        </w:rPr>
        <w:t xml:space="preserve"> </w:t>
      </w:r>
      <w:r w:rsidRPr="004576DA">
        <w:rPr>
          <w:sz w:val="28"/>
          <w:szCs w:val="28"/>
        </w:rPr>
        <w:t>электрических сетей, находящихся в муниципальной собственности</w:t>
      </w:r>
      <w:r w:rsidRPr="004576DA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  <w:proofErr w:type="gramEnd"/>
    </w:p>
    <w:p w:rsidR="009C5DA9" w:rsidRPr="004576DA" w:rsidRDefault="009C5DA9" w:rsidP="009C5DA9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4576DA">
        <w:rPr>
          <w:b/>
          <w:bCs/>
          <w:sz w:val="28"/>
          <w:szCs w:val="28"/>
        </w:rPr>
        <w:t xml:space="preserve">Задачи прогноза: </w:t>
      </w:r>
      <w:r w:rsidRPr="004576DA">
        <w:rPr>
          <w:sz w:val="28"/>
          <w:szCs w:val="28"/>
        </w:rPr>
        <w:t>капитальный и текущий ремонт котельных, теплотрасс, в</w:t>
      </w:r>
      <w:r>
        <w:rPr>
          <w:sz w:val="28"/>
          <w:szCs w:val="28"/>
        </w:rPr>
        <w:t xml:space="preserve">одопроводных и канализационных </w:t>
      </w:r>
      <w:r w:rsidRPr="004576DA">
        <w:rPr>
          <w:sz w:val="28"/>
          <w:szCs w:val="28"/>
        </w:rPr>
        <w:t xml:space="preserve">сетей, предотвращение аварийных ситуаций в </w:t>
      </w:r>
      <w:r w:rsidR="00E21D0B">
        <w:rPr>
          <w:sz w:val="28"/>
          <w:szCs w:val="28"/>
        </w:rPr>
        <w:t>поселке</w:t>
      </w:r>
      <w:r w:rsidRPr="004576DA">
        <w:rPr>
          <w:sz w:val="28"/>
          <w:szCs w:val="28"/>
        </w:rPr>
        <w:t>.</w:t>
      </w:r>
    </w:p>
    <w:p w:rsidR="009C5DA9" w:rsidRPr="004576DA" w:rsidRDefault="009C5DA9" w:rsidP="00F10A1A">
      <w:pPr>
        <w:tabs>
          <w:tab w:val="left" w:pos="3030"/>
        </w:tabs>
        <w:rPr>
          <w:sz w:val="28"/>
          <w:szCs w:val="28"/>
        </w:rPr>
      </w:pPr>
      <w:r w:rsidRPr="004576DA">
        <w:rPr>
          <w:sz w:val="28"/>
          <w:szCs w:val="28"/>
        </w:rPr>
        <w:tab/>
      </w:r>
      <w:r w:rsidRPr="004576DA">
        <w:rPr>
          <w:sz w:val="28"/>
          <w:szCs w:val="28"/>
        </w:rPr>
        <w:tab/>
      </w:r>
    </w:p>
    <w:p w:rsidR="009C5DA9" w:rsidRPr="004576DA" w:rsidRDefault="009C5DA9" w:rsidP="009C5DA9">
      <w:pPr>
        <w:ind w:firstLine="708"/>
        <w:jc w:val="both"/>
        <w:rPr>
          <w:sz w:val="28"/>
          <w:szCs w:val="28"/>
        </w:rPr>
      </w:pPr>
      <w:r w:rsidRPr="00DF343E">
        <w:rPr>
          <w:sz w:val="28"/>
          <w:szCs w:val="28"/>
        </w:rPr>
        <w:t xml:space="preserve">Одним из приоритетов жилищной политики </w:t>
      </w:r>
      <w:r w:rsidR="00DF343E" w:rsidRPr="00DD5E71">
        <w:rPr>
          <w:sz w:val="28"/>
          <w:szCs w:val="28"/>
        </w:rPr>
        <w:t>Казского</w:t>
      </w:r>
      <w:r w:rsidRPr="00DF343E">
        <w:rPr>
          <w:sz w:val="28"/>
          <w:szCs w:val="28"/>
        </w:rPr>
        <w:t xml:space="preserve"> городского поселения является обеспечение комфортных условий проживания и доступности коммунальных услуг для населения</w:t>
      </w:r>
      <w:r w:rsidRPr="004576DA">
        <w:rPr>
          <w:sz w:val="28"/>
          <w:szCs w:val="28"/>
        </w:rPr>
        <w:t>.</w:t>
      </w:r>
    </w:p>
    <w:p w:rsidR="009C5DA9" w:rsidRDefault="009C5DA9" w:rsidP="009C5DA9">
      <w:pPr>
        <w:ind w:firstLine="709"/>
        <w:jc w:val="both"/>
        <w:rPr>
          <w:sz w:val="28"/>
          <w:szCs w:val="28"/>
        </w:rPr>
      </w:pPr>
      <w:r w:rsidRPr="004576DA">
        <w:rPr>
          <w:sz w:val="28"/>
          <w:szCs w:val="28"/>
        </w:rPr>
        <w:t xml:space="preserve">В настоящее время в целом деятельность коммунального комплекса </w:t>
      </w:r>
      <w:r w:rsidR="00DF343E" w:rsidRPr="00DD5E71">
        <w:rPr>
          <w:sz w:val="28"/>
          <w:szCs w:val="28"/>
        </w:rPr>
        <w:t>Казского</w:t>
      </w:r>
      <w:r w:rsidRPr="004576DA">
        <w:rPr>
          <w:sz w:val="28"/>
          <w:szCs w:val="28"/>
        </w:rPr>
        <w:t xml:space="preserve"> городского поселения характеризуется недостаточным качеством </w:t>
      </w:r>
      <w:r w:rsidRPr="004576DA">
        <w:rPr>
          <w:sz w:val="28"/>
          <w:szCs w:val="28"/>
        </w:rPr>
        <w:lastRenderedPageBreak/>
        <w:t>предоставления коммунальных услуг, неэффективным использованием природных ресурсов, загрязнением окружающей среды.</w:t>
      </w:r>
    </w:p>
    <w:p w:rsidR="009C5DA9" w:rsidRDefault="009C5DA9" w:rsidP="009C5DA9">
      <w:pPr>
        <w:ind w:firstLine="709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инфраструктуры, не формировала стимулы к сокращению затрат. Административные принципы управления коммунальной инфраструктурой сформировали систему, при которой у организаций коммунального комплекса отсутствуют стимулы к повышению эффективности производства и снижению издержек.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экономики.</w:t>
      </w:r>
    </w:p>
    <w:p w:rsidR="009C5DA9" w:rsidRDefault="009C5DA9" w:rsidP="009C5DA9">
      <w:pPr>
        <w:ind w:firstLine="709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Уровень износа объектов коммунальной инфраструктуры составляет сегодня в среднем 60 процентов.</w:t>
      </w:r>
    </w:p>
    <w:p w:rsidR="009C5DA9" w:rsidRDefault="009C5DA9" w:rsidP="009C5DA9">
      <w:pPr>
        <w:ind w:firstLine="709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Отмечается повсеместное несоответствие фактического объема инвестиций в модернизацию объектов коммунальной инфраструктуры минимальным их потребностям.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 Это ведет к снижению надежности работы объектов коммунальной инфраструктуры.</w:t>
      </w:r>
    </w:p>
    <w:p w:rsidR="009C5DA9" w:rsidRDefault="009C5DA9" w:rsidP="009C5DA9">
      <w:pPr>
        <w:ind w:firstLine="709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Неэффективное использование природных ресурсов выражается в высоких потерях воды, тепловой и электрической энергии в процессе производства и транспортировки ресурсов до потребителей.</w:t>
      </w:r>
    </w:p>
    <w:p w:rsidR="009C5DA9" w:rsidRPr="004576DA" w:rsidRDefault="009C5DA9" w:rsidP="009C5DA9">
      <w:pPr>
        <w:ind w:firstLine="709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Загрязнение окружающей среды связано с дефицитом мощностей по очистке выбросов в атмосферу, что обостряет экологическую обстановку и снижает рекреационную привлекательность населенных пунктов.</w:t>
      </w:r>
    </w:p>
    <w:p w:rsidR="009C5DA9" w:rsidRDefault="009C5DA9" w:rsidP="009C5DA9">
      <w:pPr>
        <w:ind w:firstLine="708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</w:t>
      </w:r>
    </w:p>
    <w:p w:rsidR="009C5DA9" w:rsidRDefault="009C5DA9" w:rsidP="009C5DA9">
      <w:pPr>
        <w:ind w:firstLine="708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инфраструктуры.</w:t>
      </w:r>
    </w:p>
    <w:p w:rsidR="009C5DA9" w:rsidRPr="004576DA" w:rsidRDefault="009C5DA9" w:rsidP="009C5DA9">
      <w:pPr>
        <w:ind w:firstLine="708"/>
        <w:jc w:val="both"/>
        <w:outlineLvl w:val="0"/>
        <w:rPr>
          <w:sz w:val="28"/>
          <w:szCs w:val="28"/>
        </w:rPr>
      </w:pPr>
      <w:r w:rsidRPr="004576DA">
        <w:rPr>
          <w:sz w:val="28"/>
          <w:szCs w:val="28"/>
        </w:rPr>
        <w:t>Модернизация объектов коммунальной инфраструктуры позволит:</w:t>
      </w:r>
    </w:p>
    <w:p w:rsidR="009C5DA9" w:rsidRPr="004576DA" w:rsidRDefault="009C5DA9" w:rsidP="009C5DA9">
      <w:pPr>
        <w:jc w:val="both"/>
        <w:rPr>
          <w:sz w:val="28"/>
          <w:szCs w:val="28"/>
        </w:rPr>
      </w:pPr>
      <w:r w:rsidRPr="004576DA">
        <w:rPr>
          <w:sz w:val="28"/>
          <w:szCs w:val="28"/>
        </w:rPr>
        <w:t xml:space="preserve">-обеспечить более комфортные условия проживания населения </w:t>
      </w:r>
      <w:r w:rsidR="00DF343E" w:rsidRPr="00DD5E71">
        <w:rPr>
          <w:sz w:val="28"/>
          <w:szCs w:val="28"/>
        </w:rPr>
        <w:t>Казского</w:t>
      </w:r>
      <w:r w:rsidRPr="004576DA">
        <w:rPr>
          <w:sz w:val="28"/>
          <w:szCs w:val="28"/>
        </w:rPr>
        <w:t xml:space="preserve"> городского поселения путем повышения качества предоставления коммунальных услуг;</w:t>
      </w:r>
    </w:p>
    <w:p w:rsidR="009C5DA9" w:rsidRPr="004576DA" w:rsidRDefault="009C5DA9" w:rsidP="009C5DA9">
      <w:pPr>
        <w:jc w:val="both"/>
        <w:rPr>
          <w:sz w:val="28"/>
          <w:szCs w:val="28"/>
        </w:rPr>
      </w:pPr>
      <w:r w:rsidRPr="004576DA">
        <w:rPr>
          <w:sz w:val="28"/>
          <w:szCs w:val="28"/>
        </w:rPr>
        <w:t>-снизить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9C5DA9" w:rsidRPr="004576DA" w:rsidRDefault="009C5DA9" w:rsidP="009C5DA9">
      <w:pPr>
        <w:jc w:val="both"/>
        <w:rPr>
          <w:sz w:val="28"/>
          <w:szCs w:val="28"/>
        </w:rPr>
      </w:pPr>
      <w:r w:rsidRPr="004576DA">
        <w:rPr>
          <w:sz w:val="28"/>
          <w:szCs w:val="28"/>
        </w:rPr>
        <w:t>-улучшить экологическое состояние территории.</w:t>
      </w:r>
    </w:p>
    <w:p w:rsidR="009C5DA9" w:rsidRPr="004576DA" w:rsidRDefault="009C5DA9" w:rsidP="009C5DA9">
      <w:pPr>
        <w:tabs>
          <w:tab w:val="left" w:pos="3690"/>
        </w:tabs>
        <w:rPr>
          <w:sz w:val="28"/>
          <w:szCs w:val="28"/>
        </w:rPr>
      </w:pPr>
      <w:r w:rsidRPr="004576DA">
        <w:rPr>
          <w:sz w:val="28"/>
          <w:szCs w:val="28"/>
        </w:rPr>
        <w:lastRenderedPageBreak/>
        <w:tab/>
      </w:r>
    </w:p>
    <w:p w:rsidR="009C5DA9" w:rsidRPr="004576DA" w:rsidRDefault="009C5DA9" w:rsidP="009C5DA9">
      <w:pPr>
        <w:tabs>
          <w:tab w:val="left" w:pos="3120"/>
        </w:tabs>
        <w:outlineLvl w:val="0"/>
        <w:rPr>
          <w:b/>
          <w:bCs/>
          <w:sz w:val="28"/>
          <w:szCs w:val="28"/>
        </w:rPr>
      </w:pPr>
      <w:r w:rsidRPr="004576DA">
        <w:rPr>
          <w:sz w:val="28"/>
          <w:szCs w:val="28"/>
        </w:rPr>
        <w:tab/>
      </w:r>
      <w:r w:rsidRPr="004576DA">
        <w:rPr>
          <w:b/>
          <w:bCs/>
          <w:sz w:val="28"/>
          <w:szCs w:val="28"/>
        </w:rPr>
        <w:t>Энергоснабжение</w:t>
      </w:r>
    </w:p>
    <w:p w:rsidR="009C5DA9" w:rsidRPr="004576DA" w:rsidRDefault="009C5DA9" w:rsidP="009C5DA9">
      <w:pPr>
        <w:tabs>
          <w:tab w:val="left" w:pos="3120"/>
        </w:tabs>
        <w:rPr>
          <w:b/>
          <w:bCs/>
          <w:sz w:val="28"/>
          <w:szCs w:val="28"/>
        </w:rPr>
      </w:pPr>
    </w:p>
    <w:p w:rsidR="009C5DA9" w:rsidRPr="004576DA" w:rsidRDefault="009C5DA9" w:rsidP="009C5DA9">
      <w:pPr>
        <w:tabs>
          <w:tab w:val="left" w:pos="3690"/>
        </w:tabs>
        <w:jc w:val="both"/>
        <w:rPr>
          <w:sz w:val="28"/>
          <w:szCs w:val="28"/>
        </w:rPr>
      </w:pPr>
      <w:r w:rsidRPr="004576DA">
        <w:rPr>
          <w:b/>
          <w:bCs/>
          <w:sz w:val="28"/>
          <w:szCs w:val="28"/>
        </w:rPr>
        <w:t xml:space="preserve">Цель прогноза: </w:t>
      </w:r>
      <w:r>
        <w:rPr>
          <w:sz w:val="28"/>
          <w:szCs w:val="28"/>
        </w:rPr>
        <w:t>п</w:t>
      </w:r>
      <w:r w:rsidRPr="004576DA">
        <w:rPr>
          <w:sz w:val="28"/>
          <w:szCs w:val="28"/>
        </w:rPr>
        <w:t>оддержание установленных линий уличного освещения в надлежащем состоянии за счет технического обслуживания</w:t>
      </w:r>
    </w:p>
    <w:p w:rsidR="009C5DA9" w:rsidRDefault="009C5DA9" w:rsidP="009C5DA9">
      <w:pPr>
        <w:tabs>
          <w:tab w:val="left" w:pos="3690"/>
        </w:tabs>
        <w:jc w:val="both"/>
        <w:rPr>
          <w:sz w:val="28"/>
          <w:szCs w:val="28"/>
        </w:rPr>
      </w:pPr>
      <w:r w:rsidRPr="004576DA">
        <w:rPr>
          <w:b/>
          <w:bCs/>
          <w:sz w:val="28"/>
          <w:szCs w:val="28"/>
        </w:rPr>
        <w:t xml:space="preserve">Задачи  прогноза: </w:t>
      </w:r>
      <w:r>
        <w:rPr>
          <w:sz w:val="28"/>
          <w:szCs w:val="28"/>
        </w:rPr>
        <w:t>о</w:t>
      </w:r>
      <w:r w:rsidRPr="004576DA">
        <w:rPr>
          <w:sz w:val="28"/>
          <w:szCs w:val="28"/>
        </w:rPr>
        <w:t xml:space="preserve">рганизация мероприятий по энергосбережению и повышению энергетической эффективности для населения </w:t>
      </w:r>
      <w:r w:rsidR="00DF343E" w:rsidRPr="00DD5E71">
        <w:rPr>
          <w:sz w:val="28"/>
          <w:szCs w:val="28"/>
        </w:rPr>
        <w:t>Казского</w:t>
      </w:r>
      <w:r w:rsidRPr="004576DA">
        <w:rPr>
          <w:sz w:val="28"/>
          <w:szCs w:val="28"/>
        </w:rPr>
        <w:t xml:space="preserve"> городского поселения</w:t>
      </w:r>
      <w:r w:rsidR="00F10A1A">
        <w:rPr>
          <w:sz w:val="28"/>
          <w:szCs w:val="28"/>
        </w:rPr>
        <w:t>.</w:t>
      </w:r>
    </w:p>
    <w:p w:rsidR="009C5DA9" w:rsidRPr="004576DA" w:rsidRDefault="009C5DA9" w:rsidP="009C5D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76DA">
        <w:rPr>
          <w:sz w:val="28"/>
          <w:szCs w:val="28"/>
        </w:rPr>
        <w:t xml:space="preserve">В условиях ограниченности бюджетных средств первостепенное значение имеют учет и </w:t>
      </w:r>
      <w:proofErr w:type="gramStart"/>
      <w:r w:rsidRPr="004576DA">
        <w:rPr>
          <w:sz w:val="28"/>
          <w:szCs w:val="28"/>
        </w:rPr>
        <w:t>контроль за</w:t>
      </w:r>
      <w:proofErr w:type="gramEnd"/>
      <w:r w:rsidRPr="004576DA">
        <w:rPr>
          <w:sz w:val="28"/>
          <w:szCs w:val="28"/>
        </w:rPr>
        <w:t xml:space="preserve"> расходованием энергоресурсов, а также возможность влиять на количество их потребления, поэтому энергосбережение предусматривает:</w:t>
      </w:r>
    </w:p>
    <w:p w:rsidR="009C5DA9" w:rsidRPr="004576DA" w:rsidRDefault="009C5DA9" w:rsidP="009C5D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- учет и регулирование потребления энергоресурсов;</w:t>
      </w:r>
    </w:p>
    <w:p w:rsidR="009C5DA9" w:rsidRPr="004576DA" w:rsidRDefault="009C5DA9" w:rsidP="009C5D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-  проведение энергетических обследований.</w:t>
      </w:r>
    </w:p>
    <w:p w:rsidR="009C5DA9" w:rsidRPr="004576DA" w:rsidRDefault="009C5DA9" w:rsidP="009C5D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76DA">
        <w:rPr>
          <w:sz w:val="28"/>
          <w:szCs w:val="28"/>
        </w:rPr>
        <w:t xml:space="preserve">Решение проблемы энергосбережения связано с эффективностью применения: источников света; осветительных приборов; пускорегулирующей аппаратуры; систем, сокращающих время использования искусственного освещения. </w:t>
      </w:r>
      <w:proofErr w:type="gramStart"/>
      <w:r w:rsidRPr="004576DA">
        <w:rPr>
          <w:sz w:val="28"/>
          <w:szCs w:val="28"/>
        </w:rPr>
        <w:t>Важное значение</w:t>
      </w:r>
      <w:proofErr w:type="gramEnd"/>
      <w:r w:rsidRPr="004576DA">
        <w:rPr>
          <w:sz w:val="28"/>
          <w:szCs w:val="28"/>
        </w:rPr>
        <w:t xml:space="preserve"> имеют энергосберегающие способы освещения, улучшение качества освещения, режимы эксплуатации осветительных установок.</w:t>
      </w:r>
    </w:p>
    <w:p w:rsidR="009C5DA9" w:rsidRPr="004576DA" w:rsidRDefault="009C5DA9" w:rsidP="009C5D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76DA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приоритетами в разработке</w:t>
      </w:r>
      <w:r w:rsidRPr="004576DA">
        <w:rPr>
          <w:sz w:val="28"/>
          <w:szCs w:val="28"/>
        </w:rPr>
        <w:t xml:space="preserve"> мероприятий направленных на повышение эффективного использования энергетических ресурсов является:</w:t>
      </w:r>
    </w:p>
    <w:p w:rsidR="009C5DA9" w:rsidRPr="004576DA" w:rsidRDefault="009C5DA9" w:rsidP="009C5D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- уменьшение потребления энерги</w:t>
      </w:r>
      <w:r>
        <w:rPr>
          <w:sz w:val="28"/>
          <w:szCs w:val="28"/>
        </w:rPr>
        <w:t xml:space="preserve">и и связанных с этим затрат в </w:t>
      </w:r>
      <w:r w:rsidRPr="004576DA">
        <w:rPr>
          <w:sz w:val="28"/>
          <w:szCs w:val="28"/>
        </w:rPr>
        <w:t>среднем на 15-20 процентов;</w:t>
      </w:r>
    </w:p>
    <w:p w:rsidR="009C5DA9" w:rsidRPr="004576DA" w:rsidRDefault="009C5DA9" w:rsidP="009C5DA9">
      <w:pPr>
        <w:tabs>
          <w:tab w:val="left" w:pos="3690"/>
        </w:tabs>
        <w:ind w:firstLine="708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- совершенствование системы учета потребляемых энергетических ресурсов муниципальными учреждениями;</w:t>
      </w:r>
    </w:p>
    <w:p w:rsidR="009C5DA9" w:rsidRPr="004576DA" w:rsidRDefault="009C5DA9" w:rsidP="009C5DA9">
      <w:pPr>
        <w:tabs>
          <w:tab w:val="left" w:pos="3690"/>
        </w:tabs>
        <w:ind w:firstLine="708"/>
        <w:jc w:val="both"/>
        <w:rPr>
          <w:sz w:val="28"/>
          <w:szCs w:val="28"/>
        </w:rPr>
      </w:pPr>
      <w:r w:rsidRPr="004576DA">
        <w:rPr>
          <w:sz w:val="28"/>
          <w:szCs w:val="28"/>
        </w:rPr>
        <w:t xml:space="preserve">- внедрение </w:t>
      </w:r>
      <w:proofErr w:type="spellStart"/>
      <w:r w:rsidRPr="004576DA">
        <w:rPr>
          <w:sz w:val="28"/>
          <w:szCs w:val="28"/>
        </w:rPr>
        <w:t>энергоэффективных</w:t>
      </w:r>
      <w:proofErr w:type="spellEnd"/>
      <w:r w:rsidRPr="004576DA">
        <w:rPr>
          <w:sz w:val="28"/>
          <w:szCs w:val="28"/>
        </w:rPr>
        <w:t xml:space="preserve"> устройств (оборудования и технологий) в муниципальных  зданиях;</w:t>
      </w:r>
    </w:p>
    <w:p w:rsidR="009C5DA9" w:rsidRPr="004576DA" w:rsidRDefault="009C5DA9" w:rsidP="009C5DA9">
      <w:pPr>
        <w:tabs>
          <w:tab w:val="left" w:pos="3690"/>
        </w:tabs>
        <w:ind w:firstLine="708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- повышение уровня компетентности работников  муниципальных учреждений в вопросах эффективного использования энергетических ресурсов.</w:t>
      </w:r>
    </w:p>
    <w:p w:rsidR="009C5DA9" w:rsidRPr="004576DA" w:rsidRDefault="009C5DA9" w:rsidP="009C5DA9">
      <w:pPr>
        <w:tabs>
          <w:tab w:val="left" w:pos="3690"/>
        </w:tabs>
        <w:jc w:val="both"/>
        <w:rPr>
          <w:sz w:val="28"/>
          <w:szCs w:val="28"/>
        </w:rPr>
      </w:pPr>
    </w:p>
    <w:p w:rsidR="009C5DA9" w:rsidRPr="004576DA" w:rsidRDefault="009C5DA9" w:rsidP="009C5DA9">
      <w:pPr>
        <w:tabs>
          <w:tab w:val="left" w:pos="2910"/>
        </w:tabs>
        <w:outlineLvl w:val="0"/>
        <w:rPr>
          <w:b/>
          <w:bCs/>
          <w:sz w:val="28"/>
          <w:szCs w:val="28"/>
        </w:rPr>
      </w:pPr>
      <w:r w:rsidRPr="004576DA">
        <w:rPr>
          <w:sz w:val="28"/>
          <w:szCs w:val="28"/>
        </w:rPr>
        <w:tab/>
      </w:r>
      <w:r w:rsidRPr="004576DA">
        <w:rPr>
          <w:b/>
          <w:bCs/>
          <w:sz w:val="28"/>
          <w:szCs w:val="28"/>
        </w:rPr>
        <w:t xml:space="preserve">Благоустройство </w:t>
      </w:r>
    </w:p>
    <w:p w:rsidR="009C5DA9" w:rsidRPr="004576DA" w:rsidRDefault="009C5DA9" w:rsidP="009C5DA9">
      <w:pPr>
        <w:tabs>
          <w:tab w:val="left" w:pos="2910"/>
        </w:tabs>
        <w:rPr>
          <w:sz w:val="28"/>
          <w:szCs w:val="28"/>
        </w:rPr>
      </w:pPr>
    </w:p>
    <w:p w:rsidR="009C5DA9" w:rsidRPr="004576DA" w:rsidRDefault="009C5DA9" w:rsidP="009C5DA9">
      <w:pPr>
        <w:tabs>
          <w:tab w:val="left" w:pos="2910"/>
        </w:tabs>
        <w:jc w:val="both"/>
        <w:rPr>
          <w:sz w:val="28"/>
          <w:szCs w:val="28"/>
        </w:rPr>
      </w:pPr>
      <w:r w:rsidRPr="004576DA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 xml:space="preserve"> прогноза</w:t>
      </w:r>
      <w:r w:rsidRPr="004576DA">
        <w:rPr>
          <w:b/>
          <w:bCs/>
          <w:sz w:val="28"/>
          <w:szCs w:val="28"/>
        </w:rPr>
        <w:t>:</w:t>
      </w:r>
      <w:r w:rsidR="00F10A1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576DA">
        <w:rPr>
          <w:sz w:val="28"/>
          <w:szCs w:val="28"/>
        </w:rPr>
        <w:t xml:space="preserve">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</w:t>
      </w:r>
      <w:r w:rsidR="00DF343E" w:rsidRPr="00DD5E71">
        <w:rPr>
          <w:sz w:val="28"/>
          <w:szCs w:val="28"/>
        </w:rPr>
        <w:t>Казского</w:t>
      </w:r>
      <w:r w:rsidRPr="004576DA">
        <w:rPr>
          <w:sz w:val="28"/>
          <w:szCs w:val="28"/>
        </w:rPr>
        <w:t xml:space="preserve"> городского поселения, создание комфортных условий для проживания и отдыха жителей </w:t>
      </w:r>
      <w:r w:rsidR="00DF343E">
        <w:rPr>
          <w:sz w:val="28"/>
          <w:szCs w:val="28"/>
        </w:rPr>
        <w:t>поселка</w:t>
      </w:r>
      <w:r w:rsidRPr="004576DA">
        <w:t>.</w:t>
      </w:r>
    </w:p>
    <w:p w:rsidR="009C5DA9" w:rsidRPr="004576DA" w:rsidRDefault="009C5DA9" w:rsidP="009C5DA9">
      <w:pPr>
        <w:pStyle w:val="ConsPlusNonformat"/>
        <w:widowControl/>
        <w:snapToGrid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76DA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прогноза: </w:t>
      </w:r>
    </w:p>
    <w:p w:rsidR="009C5DA9" w:rsidRPr="004576DA" w:rsidRDefault="009C5DA9" w:rsidP="009C5DA9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4576DA">
        <w:rPr>
          <w:rFonts w:ascii="Times New Roman" w:hAnsi="Times New Roman" w:cs="Times New Roman"/>
          <w:sz w:val="28"/>
          <w:szCs w:val="28"/>
        </w:rPr>
        <w:t>- установление единого порядка содержания территорий;</w:t>
      </w:r>
    </w:p>
    <w:p w:rsidR="009C5DA9" w:rsidRPr="004576DA" w:rsidRDefault="009C5DA9" w:rsidP="009C5D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76DA">
        <w:rPr>
          <w:rFonts w:ascii="Times New Roman" w:hAnsi="Times New Roman" w:cs="Times New Roman"/>
          <w:sz w:val="28"/>
          <w:szCs w:val="28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9C5DA9" w:rsidRPr="004576DA" w:rsidRDefault="009C5DA9" w:rsidP="009C5DA9">
      <w:pPr>
        <w:autoSpaceDE w:val="0"/>
        <w:jc w:val="both"/>
        <w:rPr>
          <w:sz w:val="28"/>
          <w:szCs w:val="28"/>
        </w:rPr>
      </w:pPr>
      <w:r w:rsidRPr="004576DA">
        <w:rPr>
          <w:sz w:val="28"/>
          <w:szCs w:val="28"/>
        </w:rPr>
        <w:lastRenderedPageBreak/>
        <w:t xml:space="preserve">- усиление </w:t>
      </w:r>
      <w:proofErr w:type="gramStart"/>
      <w:r w:rsidRPr="004576DA">
        <w:rPr>
          <w:sz w:val="28"/>
          <w:szCs w:val="28"/>
        </w:rPr>
        <w:t>контроля за</w:t>
      </w:r>
      <w:proofErr w:type="gramEnd"/>
      <w:r w:rsidRPr="004576DA">
        <w:rPr>
          <w:sz w:val="28"/>
          <w:szCs w:val="28"/>
        </w:rPr>
        <w:t xml:space="preserve"> использованием, охраной и благоустройством территорий;</w:t>
      </w:r>
    </w:p>
    <w:p w:rsidR="009C5DA9" w:rsidRPr="004576DA" w:rsidRDefault="009C5DA9" w:rsidP="009C5DA9">
      <w:pPr>
        <w:jc w:val="both"/>
        <w:rPr>
          <w:sz w:val="28"/>
          <w:szCs w:val="28"/>
        </w:rPr>
      </w:pPr>
      <w:r w:rsidRPr="004576DA"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города;</w:t>
      </w:r>
    </w:p>
    <w:p w:rsidR="009C5DA9" w:rsidRPr="004576DA" w:rsidRDefault="009C5DA9" w:rsidP="009C5DA9">
      <w:pPr>
        <w:jc w:val="both"/>
        <w:rPr>
          <w:sz w:val="28"/>
          <w:szCs w:val="28"/>
        </w:rPr>
      </w:pPr>
      <w:r w:rsidRPr="004576DA">
        <w:rPr>
          <w:sz w:val="28"/>
          <w:szCs w:val="28"/>
        </w:rPr>
        <w:t>- приведение в качественное состояние элементов благоустройства;</w:t>
      </w:r>
    </w:p>
    <w:p w:rsidR="009C5DA9" w:rsidRPr="004576DA" w:rsidRDefault="009C5DA9" w:rsidP="009C5D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-  создание новых объектов озеленения с учетом новых требований ландшафтного дизайна;</w:t>
      </w:r>
    </w:p>
    <w:p w:rsidR="009C5DA9" w:rsidRPr="004576DA" w:rsidRDefault="009C5DA9" w:rsidP="009C5DA9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4576DA">
        <w:rPr>
          <w:sz w:val="28"/>
          <w:szCs w:val="28"/>
        </w:rPr>
        <w:t xml:space="preserve">- реконструкция и восстановление зеленых насаждений; </w:t>
      </w:r>
    </w:p>
    <w:p w:rsidR="009C5DA9" w:rsidRPr="004576DA" w:rsidRDefault="009C5DA9" w:rsidP="009C5DA9">
      <w:pPr>
        <w:pStyle w:val="a3"/>
        <w:spacing w:before="0" w:beforeAutospacing="0" w:after="101" w:afterAutospacing="0" w:line="203" w:lineRule="atLeast"/>
        <w:ind w:firstLine="708"/>
        <w:jc w:val="both"/>
        <w:textAlignment w:val="baseline"/>
        <w:rPr>
          <w:sz w:val="28"/>
          <w:szCs w:val="28"/>
        </w:rPr>
      </w:pPr>
      <w:r w:rsidRPr="004576DA">
        <w:rPr>
          <w:sz w:val="28"/>
          <w:szCs w:val="28"/>
        </w:rPr>
        <w:t xml:space="preserve">На территории </w:t>
      </w:r>
      <w:r w:rsidR="00DF343E" w:rsidRPr="00DD5E71">
        <w:rPr>
          <w:sz w:val="28"/>
          <w:szCs w:val="28"/>
        </w:rPr>
        <w:t>Казского</w:t>
      </w:r>
      <w:r w:rsidRPr="004576DA">
        <w:rPr>
          <w:sz w:val="28"/>
          <w:szCs w:val="28"/>
        </w:rPr>
        <w:t xml:space="preserve"> городского поселения проживает более </w:t>
      </w:r>
      <w:r w:rsidR="00DF343E">
        <w:rPr>
          <w:sz w:val="28"/>
          <w:szCs w:val="28"/>
        </w:rPr>
        <w:t>4</w:t>
      </w:r>
      <w:r w:rsidRPr="004576DA">
        <w:rPr>
          <w:sz w:val="28"/>
          <w:szCs w:val="28"/>
        </w:rPr>
        <w:t xml:space="preserve"> тысяч человек.</w:t>
      </w:r>
    </w:p>
    <w:p w:rsidR="009C5DA9" w:rsidRPr="004576DA" w:rsidRDefault="009C5DA9" w:rsidP="009C5DA9">
      <w:pPr>
        <w:pStyle w:val="prin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76DA">
        <w:rPr>
          <w:sz w:val="28"/>
          <w:szCs w:val="28"/>
        </w:rPr>
        <w:t xml:space="preserve">В последние годы проводилась целенаправленная работа по благоустройству и санитарному содержанию дворовых территорий. </w:t>
      </w:r>
      <w:proofErr w:type="gramStart"/>
      <w:r w:rsidRPr="004576DA">
        <w:rPr>
          <w:sz w:val="28"/>
          <w:szCs w:val="28"/>
        </w:rPr>
        <w:t>По прежнему</w:t>
      </w:r>
      <w:proofErr w:type="gramEnd"/>
      <w:r w:rsidRPr="004576DA">
        <w:rPr>
          <w:sz w:val="28"/>
          <w:szCs w:val="28"/>
        </w:rPr>
        <w:t xml:space="preserve"> серьезную озабоченность вызывают состояние сбора, утилизации и захоронения бытовых отходов, система водоотведения.</w:t>
      </w:r>
    </w:p>
    <w:p w:rsidR="009C5DA9" w:rsidRPr="004576DA" w:rsidRDefault="009C5DA9" w:rsidP="009C5DA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4576DA">
        <w:rPr>
          <w:sz w:val="28"/>
          <w:szCs w:val="28"/>
        </w:rPr>
        <w:tab/>
        <w:t xml:space="preserve">Несмотря на предпринимаемые меры, растет количество несанкционированных свалок мусора и бытовых отходов. </w:t>
      </w:r>
    </w:p>
    <w:p w:rsidR="009C5DA9" w:rsidRPr="004576DA" w:rsidRDefault="009C5DA9" w:rsidP="009C5DA9">
      <w:pPr>
        <w:ind w:firstLine="708"/>
        <w:jc w:val="both"/>
        <w:rPr>
          <w:i/>
          <w:iCs/>
          <w:sz w:val="28"/>
          <w:szCs w:val="28"/>
        </w:rPr>
      </w:pPr>
      <w:r w:rsidRPr="004576DA">
        <w:rPr>
          <w:sz w:val="28"/>
          <w:szCs w:val="28"/>
        </w:rPr>
        <w:t xml:space="preserve">Программный подход к решению проблем благоустройства необходим, так как без стройной комплексной системы благоустройства территории </w:t>
      </w:r>
      <w:r w:rsidR="00DF343E" w:rsidRPr="00DD5E71">
        <w:rPr>
          <w:sz w:val="28"/>
          <w:szCs w:val="28"/>
        </w:rPr>
        <w:t>Казского</w:t>
      </w:r>
      <w:r w:rsidRPr="004576DA">
        <w:rPr>
          <w:sz w:val="28"/>
          <w:szCs w:val="28"/>
        </w:rPr>
        <w:t xml:space="preserve"> городского поселения невозможно добиться каких-либо значимых результатов в обеспечении комфортных условий для деятельности и отдыха жителей </w:t>
      </w:r>
      <w:r w:rsidR="00DF343E">
        <w:rPr>
          <w:sz w:val="28"/>
          <w:szCs w:val="28"/>
        </w:rPr>
        <w:t>поселка</w:t>
      </w:r>
      <w:r w:rsidRPr="004576DA">
        <w:rPr>
          <w:sz w:val="28"/>
          <w:szCs w:val="28"/>
        </w:rPr>
        <w:t>. Важна четкая согласованность действий администрации и предп</w:t>
      </w:r>
      <w:r w:rsidR="00DF343E">
        <w:rPr>
          <w:sz w:val="28"/>
          <w:szCs w:val="28"/>
        </w:rPr>
        <w:t>риятий, учреждений, председателя</w:t>
      </w:r>
      <w:r w:rsidRPr="004576DA">
        <w:rPr>
          <w:sz w:val="28"/>
          <w:szCs w:val="28"/>
        </w:rPr>
        <w:t xml:space="preserve"> управляющ</w:t>
      </w:r>
      <w:r w:rsidR="00DF343E">
        <w:rPr>
          <w:sz w:val="28"/>
          <w:szCs w:val="28"/>
        </w:rPr>
        <w:t>ей</w:t>
      </w:r>
      <w:r w:rsidRPr="004576DA">
        <w:rPr>
          <w:sz w:val="28"/>
          <w:szCs w:val="28"/>
        </w:rPr>
        <w:t xml:space="preserve"> организаци</w:t>
      </w:r>
      <w:r w:rsidR="00587254">
        <w:rPr>
          <w:sz w:val="28"/>
          <w:szCs w:val="28"/>
        </w:rPr>
        <w:t>и</w:t>
      </w:r>
      <w:r w:rsidRPr="004576DA">
        <w:rPr>
          <w:sz w:val="28"/>
          <w:szCs w:val="28"/>
        </w:rPr>
        <w:t xml:space="preserve">, населения, обеспечивающих жизнедеятельность города и занимающихся благоустройством. Определение перспектив благоустройства территории </w:t>
      </w:r>
      <w:r w:rsidR="00587254" w:rsidRPr="00DD5E71">
        <w:rPr>
          <w:sz w:val="28"/>
          <w:szCs w:val="28"/>
        </w:rPr>
        <w:t>Казского</w:t>
      </w:r>
      <w:r w:rsidRPr="004576DA">
        <w:rPr>
          <w:sz w:val="28"/>
          <w:szCs w:val="28"/>
        </w:rPr>
        <w:t xml:space="preserve"> городского поселения позволит добиться сосредоточения средств на решение поставленных задач</w:t>
      </w:r>
      <w:r w:rsidRPr="004576DA">
        <w:rPr>
          <w:i/>
          <w:iCs/>
          <w:sz w:val="28"/>
          <w:szCs w:val="28"/>
        </w:rPr>
        <w:t xml:space="preserve">. </w:t>
      </w:r>
    </w:p>
    <w:p w:rsidR="009C5DA9" w:rsidRPr="004576DA" w:rsidRDefault="009C5DA9" w:rsidP="009C5D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6DA">
        <w:rPr>
          <w:sz w:val="28"/>
          <w:szCs w:val="28"/>
        </w:rPr>
        <w:t xml:space="preserve">Основными мероприятиями в озеленении города является ежегодная посадка и уход за цветочной рассадой. </w:t>
      </w:r>
    </w:p>
    <w:p w:rsidR="009C5DA9" w:rsidRPr="004576DA" w:rsidRDefault="009C5DA9" w:rsidP="009C5D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6DA">
        <w:rPr>
          <w:sz w:val="28"/>
          <w:szCs w:val="28"/>
        </w:rPr>
        <w:t xml:space="preserve">В весенний и осенний периоды в </w:t>
      </w:r>
      <w:r w:rsidR="00587254" w:rsidRPr="00DD5E71">
        <w:rPr>
          <w:sz w:val="28"/>
          <w:szCs w:val="28"/>
        </w:rPr>
        <w:t>Казского</w:t>
      </w:r>
      <w:r w:rsidRPr="004576DA">
        <w:rPr>
          <w:sz w:val="28"/>
          <w:szCs w:val="28"/>
        </w:rPr>
        <w:t xml:space="preserve"> городском поселении организованы общественные работы по посадке деревьев и кустарников. Развитие озеленения города должно предусматривать сохранение, восстановление, рациональное использование всех ценных объектов и их органичное включение в планировочную структуру природного ландшафта.</w:t>
      </w:r>
    </w:p>
    <w:p w:rsidR="009C5DA9" w:rsidRPr="004576DA" w:rsidRDefault="009C5DA9" w:rsidP="009C5D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Рассматривая проблемы, выделены следующие основные направления работ по улучшению состояния озеленения поселения:</w:t>
      </w:r>
    </w:p>
    <w:p w:rsidR="009C5DA9" w:rsidRPr="004576DA" w:rsidRDefault="009C5DA9" w:rsidP="009C5D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6DA">
        <w:rPr>
          <w:sz w:val="28"/>
          <w:szCs w:val="28"/>
        </w:rPr>
        <w:t xml:space="preserve">- проведение посадок зеленых насаждений общего назначения по  </w:t>
      </w:r>
      <w:r w:rsidR="00587254">
        <w:rPr>
          <w:sz w:val="28"/>
          <w:szCs w:val="28"/>
        </w:rPr>
        <w:t>поселку</w:t>
      </w:r>
      <w:r w:rsidRPr="004576DA">
        <w:rPr>
          <w:sz w:val="28"/>
          <w:szCs w:val="28"/>
        </w:rPr>
        <w:t>;</w:t>
      </w:r>
    </w:p>
    <w:p w:rsidR="009C5DA9" w:rsidRPr="004576DA" w:rsidRDefault="009C5DA9" w:rsidP="009C5D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6DA">
        <w:rPr>
          <w:sz w:val="28"/>
          <w:szCs w:val="28"/>
        </w:rPr>
        <w:t xml:space="preserve">- организация небольших </w:t>
      </w:r>
      <w:r w:rsidR="00BA7D9C">
        <w:rPr>
          <w:sz w:val="28"/>
          <w:szCs w:val="28"/>
        </w:rPr>
        <w:t>палисадников</w:t>
      </w:r>
      <w:r w:rsidRPr="004576DA">
        <w:rPr>
          <w:sz w:val="28"/>
          <w:szCs w:val="28"/>
        </w:rPr>
        <w:t xml:space="preserve"> у общественных и частных зданий;</w:t>
      </w:r>
    </w:p>
    <w:p w:rsidR="009C5DA9" w:rsidRPr="004576DA" w:rsidRDefault="009C5DA9" w:rsidP="009C5D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- цветочное оформление городских территорий;</w:t>
      </w:r>
    </w:p>
    <w:p w:rsidR="009C5DA9" w:rsidRPr="004576DA" w:rsidRDefault="009C5DA9" w:rsidP="009C5D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- проведение работ по санитарной рубке возрастных, сухостойных и больных деревьев;</w:t>
      </w:r>
    </w:p>
    <w:p w:rsidR="009C5DA9" w:rsidRPr="004576DA" w:rsidRDefault="009C5DA9" w:rsidP="009C5D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- создание новых объектов озеленения, оформленных с учетом новых требований ландшафтного дизайна.</w:t>
      </w:r>
    </w:p>
    <w:p w:rsidR="009C5DA9" w:rsidRPr="004576DA" w:rsidRDefault="009C5DA9" w:rsidP="009C5DA9">
      <w:pPr>
        <w:rPr>
          <w:b/>
          <w:bCs/>
          <w:sz w:val="28"/>
          <w:szCs w:val="28"/>
        </w:rPr>
      </w:pPr>
    </w:p>
    <w:p w:rsidR="009C5DA9" w:rsidRPr="004576DA" w:rsidRDefault="009C5DA9" w:rsidP="009C5DA9">
      <w:pPr>
        <w:tabs>
          <w:tab w:val="left" w:pos="3075"/>
        </w:tabs>
        <w:jc w:val="center"/>
        <w:outlineLvl w:val="0"/>
        <w:rPr>
          <w:b/>
          <w:bCs/>
          <w:sz w:val="28"/>
          <w:szCs w:val="28"/>
        </w:rPr>
      </w:pPr>
      <w:r w:rsidRPr="004576DA">
        <w:rPr>
          <w:b/>
          <w:bCs/>
          <w:sz w:val="28"/>
          <w:szCs w:val="28"/>
        </w:rPr>
        <w:t xml:space="preserve">Градостроительство </w:t>
      </w:r>
      <w:r w:rsidR="00587254" w:rsidRPr="00587254">
        <w:rPr>
          <w:b/>
          <w:sz w:val="28"/>
          <w:szCs w:val="28"/>
        </w:rPr>
        <w:t>Казского</w:t>
      </w:r>
      <w:r w:rsidRPr="004576DA">
        <w:rPr>
          <w:b/>
          <w:bCs/>
          <w:sz w:val="28"/>
          <w:szCs w:val="28"/>
        </w:rPr>
        <w:t xml:space="preserve"> городского поселения</w:t>
      </w:r>
    </w:p>
    <w:p w:rsidR="009C5DA9" w:rsidRPr="004576DA" w:rsidRDefault="009C5DA9" w:rsidP="009C5DA9">
      <w:pPr>
        <w:tabs>
          <w:tab w:val="left" w:pos="3075"/>
        </w:tabs>
        <w:rPr>
          <w:b/>
          <w:bCs/>
          <w:sz w:val="28"/>
          <w:szCs w:val="28"/>
        </w:rPr>
      </w:pPr>
    </w:p>
    <w:p w:rsidR="009C5DA9" w:rsidRPr="004576DA" w:rsidRDefault="009C5DA9" w:rsidP="009C5DA9">
      <w:pPr>
        <w:tabs>
          <w:tab w:val="left" w:pos="3075"/>
        </w:tabs>
        <w:rPr>
          <w:sz w:val="28"/>
          <w:szCs w:val="28"/>
        </w:rPr>
      </w:pPr>
      <w:r w:rsidRPr="004576DA">
        <w:rPr>
          <w:b/>
          <w:bCs/>
          <w:sz w:val="28"/>
          <w:szCs w:val="28"/>
        </w:rPr>
        <w:t>Цель прогноза:</w:t>
      </w:r>
      <w:r w:rsidR="00BA7D9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4576DA">
        <w:rPr>
          <w:sz w:val="28"/>
          <w:szCs w:val="28"/>
        </w:rPr>
        <w:t xml:space="preserve">ффективное использование муниципального имущества и </w:t>
      </w:r>
      <w:proofErr w:type="gramStart"/>
      <w:r w:rsidRPr="004576DA">
        <w:rPr>
          <w:sz w:val="28"/>
          <w:szCs w:val="28"/>
        </w:rPr>
        <w:t>контроль за</w:t>
      </w:r>
      <w:proofErr w:type="gramEnd"/>
      <w:r w:rsidRPr="004576DA">
        <w:rPr>
          <w:sz w:val="28"/>
          <w:szCs w:val="28"/>
        </w:rPr>
        <w:t xml:space="preserve"> его сохранностью</w:t>
      </w:r>
    </w:p>
    <w:p w:rsidR="009C5DA9" w:rsidRPr="004576DA" w:rsidRDefault="009C5DA9" w:rsidP="009C5DA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76DA">
        <w:rPr>
          <w:rFonts w:ascii="Times New Roman" w:hAnsi="Times New Roman" w:cs="Times New Roman"/>
          <w:b/>
          <w:bCs/>
          <w:sz w:val="28"/>
          <w:szCs w:val="28"/>
        </w:rPr>
        <w:t>Задачи прогноза:</w:t>
      </w:r>
    </w:p>
    <w:p w:rsidR="009C5DA9" w:rsidRDefault="009C5DA9" w:rsidP="009C5D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6DA">
        <w:rPr>
          <w:rFonts w:ascii="Times New Roman" w:hAnsi="Times New Roman" w:cs="Times New Roman"/>
          <w:sz w:val="28"/>
          <w:szCs w:val="28"/>
        </w:rPr>
        <w:t>- инвентаризация муниципальных объектов, корректировки реестров объектов муниципальной  собственности, государственная регистрация прав</w:t>
      </w:r>
    </w:p>
    <w:p w:rsidR="009C5DA9" w:rsidRDefault="009C5DA9" w:rsidP="009C5D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6DA">
        <w:rPr>
          <w:rFonts w:ascii="Times New Roman" w:hAnsi="Times New Roman" w:cs="Times New Roman"/>
          <w:sz w:val="28"/>
          <w:szCs w:val="28"/>
        </w:rPr>
        <w:t>собственности на объекты;</w:t>
      </w:r>
    </w:p>
    <w:p w:rsidR="009C5DA9" w:rsidRDefault="009C5DA9" w:rsidP="009C5D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6DA">
        <w:rPr>
          <w:rFonts w:ascii="Times New Roman" w:hAnsi="Times New Roman" w:cs="Times New Roman"/>
          <w:sz w:val="28"/>
          <w:szCs w:val="28"/>
        </w:rPr>
        <w:t>- приватизация муниципального имущества;</w:t>
      </w:r>
    </w:p>
    <w:p w:rsidR="009C5DA9" w:rsidRDefault="009C5DA9" w:rsidP="009C5D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6DA">
        <w:rPr>
          <w:rFonts w:ascii="Times New Roman" w:hAnsi="Times New Roman" w:cs="Times New Roman"/>
          <w:sz w:val="28"/>
          <w:szCs w:val="28"/>
        </w:rPr>
        <w:t>- обеспечение условий для пополнения местного бюджета от использования имущества муниципальной  казны;</w:t>
      </w:r>
    </w:p>
    <w:p w:rsidR="009C5DA9" w:rsidRPr="004576DA" w:rsidRDefault="009C5DA9" w:rsidP="009C5D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6DA">
        <w:rPr>
          <w:rFonts w:ascii="Times New Roman" w:hAnsi="Times New Roman" w:cs="Times New Roman"/>
          <w:sz w:val="28"/>
          <w:szCs w:val="28"/>
        </w:rPr>
        <w:t>- пополнение муниципальной казны;</w:t>
      </w:r>
    </w:p>
    <w:p w:rsidR="009C5DA9" w:rsidRPr="004576DA" w:rsidRDefault="009C5DA9" w:rsidP="009C5D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6DA">
        <w:rPr>
          <w:rFonts w:ascii="Times New Roman" w:hAnsi="Times New Roman" w:cs="Times New Roman"/>
          <w:sz w:val="28"/>
          <w:szCs w:val="28"/>
        </w:rPr>
        <w:t>- проведение единой муниципальной политики в сфере имущественных и земельных отношений;</w:t>
      </w:r>
    </w:p>
    <w:p w:rsidR="009C5DA9" w:rsidRPr="004576DA" w:rsidRDefault="009C5DA9" w:rsidP="009C5DA9">
      <w:pPr>
        <w:tabs>
          <w:tab w:val="left" w:pos="3075"/>
        </w:tabs>
        <w:jc w:val="both"/>
        <w:rPr>
          <w:sz w:val="28"/>
          <w:szCs w:val="28"/>
        </w:rPr>
      </w:pPr>
      <w:r w:rsidRPr="004576DA">
        <w:rPr>
          <w:sz w:val="28"/>
          <w:szCs w:val="28"/>
        </w:rPr>
        <w:t xml:space="preserve">- формирование системы управления муниципальным имуществом муниципального образования </w:t>
      </w:r>
      <w:r w:rsidR="00587254">
        <w:rPr>
          <w:sz w:val="28"/>
          <w:szCs w:val="28"/>
        </w:rPr>
        <w:t>Казское</w:t>
      </w:r>
      <w:r>
        <w:rPr>
          <w:sz w:val="28"/>
          <w:szCs w:val="28"/>
        </w:rPr>
        <w:t xml:space="preserve"> городское поселение</w:t>
      </w:r>
      <w:r w:rsidRPr="004576DA">
        <w:rPr>
          <w:sz w:val="28"/>
          <w:szCs w:val="28"/>
        </w:rPr>
        <w:t>.</w:t>
      </w:r>
    </w:p>
    <w:p w:rsidR="009C5DA9" w:rsidRPr="004576DA" w:rsidRDefault="00587254" w:rsidP="009C5DA9">
      <w:pPr>
        <w:tabs>
          <w:tab w:val="left" w:pos="30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</w:t>
      </w:r>
      <w:r w:rsidR="009C5DA9" w:rsidRPr="00384C4D">
        <w:rPr>
          <w:sz w:val="28"/>
          <w:szCs w:val="28"/>
        </w:rPr>
        <w:t xml:space="preserve"> налог на имущество физических лиц составил </w:t>
      </w:r>
      <w:r w:rsidR="00D06A6B">
        <w:rPr>
          <w:sz w:val="28"/>
          <w:szCs w:val="28"/>
        </w:rPr>
        <w:t xml:space="preserve">196,7 тыс. рублей, земельный налог 15924,4 </w:t>
      </w:r>
      <w:r w:rsidR="009C5DA9" w:rsidRPr="00384C4D">
        <w:rPr>
          <w:sz w:val="28"/>
          <w:szCs w:val="28"/>
        </w:rPr>
        <w:t>тыс.</w:t>
      </w:r>
      <w:r w:rsidR="00D06A6B">
        <w:rPr>
          <w:sz w:val="28"/>
          <w:szCs w:val="28"/>
        </w:rPr>
        <w:t xml:space="preserve"> рублей</w:t>
      </w:r>
      <w:r w:rsidR="009C5DA9" w:rsidRPr="00384C4D">
        <w:rPr>
          <w:sz w:val="28"/>
          <w:szCs w:val="28"/>
        </w:rPr>
        <w:t>.</w:t>
      </w:r>
    </w:p>
    <w:p w:rsidR="009C5DA9" w:rsidRPr="004576DA" w:rsidRDefault="009C5DA9" w:rsidP="009C5DA9">
      <w:pPr>
        <w:rPr>
          <w:sz w:val="28"/>
          <w:szCs w:val="28"/>
        </w:rPr>
      </w:pPr>
    </w:p>
    <w:p w:rsidR="009C5DA9" w:rsidRPr="004576DA" w:rsidRDefault="009C5DA9" w:rsidP="009C5DA9">
      <w:pPr>
        <w:tabs>
          <w:tab w:val="left" w:pos="3300"/>
        </w:tabs>
        <w:jc w:val="center"/>
        <w:outlineLvl w:val="0"/>
        <w:rPr>
          <w:b/>
          <w:bCs/>
          <w:sz w:val="28"/>
          <w:szCs w:val="28"/>
        </w:rPr>
      </w:pPr>
      <w:r w:rsidRPr="004576DA">
        <w:rPr>
          <w:b/>
          <w:bCs/>
          <w:sz w:val="28"/>
          <w:szCs w:val="28"/>
        </w:rPr>
        <w:t>Организация и содержание мест захоронения</w:t>
      </w:r>
    </w:p>
    <w:p w:rsidR="009C5DA9" w:rsidRPr="004576DA" w:rsidRDefault="009C5DA9" w:rsidP="009C5DA9">
      <w:pPr>
        <w:tabs>
          <w:tab w:val="left" w:pos="3300"/>
        </w:tabs>
        <w:jc w:val="center"/>
        <w:rPr>
          <w:b/>
          <w:bCs/>
          <w:sz w:val="28"/>
          <w:szCs w:val="28"/>
        </w:rPr>
      </w:pPr>
    </w:p>
    <w:p w:rsidR="009C5DA9" w:rsidRPr="004576DA" w:rsidRDefault="009C5DA9" w:rsidP="009C5DA9">
      <w:pPr>
        <w:tabs>
          <w:tab w:val="left" w:pos="3300"/>
        </w:tabs>
        <w:jc w:val="both"/>
        <w:rPr>
          <w:sz w:val="28"/>
          <w:szCs w:val="28"/>
        </w:rPr>
      </w:pPr>
      <w:r w:rsidRPr="004576DA">
        <w:rPr>
          <w:b/>
          <w:bCs/>
          <w:sz w:val="28"/>
          <w:szCs w:val="28"/>
        </w:rPr>
        <w:t xml:space="preserve">Цель прогноза: </w:t>
      </w:r>
      <w:r>
        <w:rPr>
          <w:b/>
          <w:bCs/>
          <w:sz w:val="28"/>
          <w:szCs w:val="28"/>
        </w:rPr>
        <w:t>п</w:t>
      </w:r>
      <w:r w:rsidRPr="004576DA">
        <w:rPr>
          <w:sz w:val="28"/>
          <w:szCs w:val="28"/>
        </w:rPr>
        <w:t>овышение качество услуг по содержанию мест захоронений.</w:t>
      </w:r>
    </w:p>
    <w:p w:rsidR="009C5DA9" w:rsidRPr="004576DA" w:rsidRDefault="009C5DA9" w:rsidP="009C5DA9">
      <w:pPr>
        <w:jc w:val="both"/>
        <w:outlineLvl w:val="0"/>
        <w:rPr>
          <w:b/>
          <w:bCs/>
          <w:sz w:val="28"/>
          <w:szCs w:val="28"/>
        </w:rPr>
      </w:pPr>
      <w:r w:rsidRPr="004576DA">
        <w:rPr>
          <w:b/>
          <w:bCs/>
          <w:sz w:val="28"/>
          <w:szCs w:val="28"/>
        </w:rPr>
        <w:t xml:space="preserve">Задачи прогноза: </w:t>
      </w:r>
    </w:p>
    <w:p w:rsidR="009C5DA9" w:rsidRPr="004576DA" w:rsidRDefault="009C5DA9" w:rsidP="009C5DA9">
      <w:pPr>
        <w:jc w:val="both"/>
        <w:rPr>
          <w:sz w:val="28"/>
          <w:szCs w:val="28"/>
        </w:rPr>
      </w:pPr>
      <w:r w:rsidRPr="004576DA">
        <w:rPr>
          <w:b/>
          <w:bCs/>
          <w:sz w:val="28"/>
          <w:szCs w:val="28"/>
        </w:rPr>
        <w:t>-</w:t>
      </w:r>
      <w:r w:rsidRPr="004576DA">
        <w:rPr>
          <w:sz w:val="28"/>
          <w:szCs w:val="28"/>
        </w:rPr>
        <w:t>обеспечение потребностей населения в наличии мест захоронения,</w:t>
      </w:r>
      <w:r w:rsidR="00D06A6B">
        <w:rPr>
          <w:sz w:val="28"/>
          <w:szCs w:val="28"/>
        </w:rPr>
        <w:t xml:space="preserve"> </w:t>
      </w:r>
      <w:r w:rsidRPr="004576DA">
        <w:rPr>
          <w:sz w:val="28"/>
          <w:szCs w:val="28"/>
        </w:rPr>
        <w:t xml:space="preserve">отвечающих современным требованиям и запросам жителей </w:t>
      </w:r>
      <w:r w:rsidR="00D06A6B" w:rsidRPr="00DD5E71">
        <w:rPr>
          <w:sz w:val="28"/>
          <w:szCs w:val="28"/>
        </w:rPr>
        <w:t>Казского</w:t>
      </w:r>
      <w:r w:rsidRPr="004576DA">
        <w:rPr>
          <w:sz w:val="28"/>
          <w:szCs w:val="28"/>
        </w:rPr>
        <w:t xml:space="preserve"> городского поселения.</w:t>
      </w:r>
    </w:p>
    <w:p w:rsidR="009C5DA9" w:rsidRPr="004576DA" w:rsidRDefault="009C5DA9" w:rsidP="009C5DA9">
      <w:pPr>
        <w:jc w:val="both"/>
        <w:rPr>
          <w:sz w:val="28"/>
          <w:szCs w:val="28"/>
        </w:rPr>
      </w:pPr>
      <w:r w:rsidRPr="004576DA">
        <w:rPr>
          <w:sz w:val="28"/>
          <w:szCs w:val="28"/>
        </w:rPr>
        <w:t>- повышение уровня транспортной и пешеходной доступности кладбища</w:t>
      </w:r>
      <w:r>
        <w:rPr>
          <w:sz w:val="28"/>
          <w:szCs w:val="28"/>
        </w:rPr>
        <w:t>;</w:t>
      </w:r>
    </w:p>
    <w:p w:rsidR="009C5DA9" w:rsidRPr="004576DA" w:rsidRDefault="009C5DA9" w:rsidP="009C5DA9">
      <w:pPr>
        <w:ind w:firstLine="709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Кладбищ</w:t>
      </w:r>
      <w:r w:rsidR="00D06A6B">
        <w:rPr>
          <w:sz w:val="28"/>
          <w:szCs w:val="28"/>
        </w:rPr>
        <w:t>е</w:t>
      </w:r>
      <w:r w:rsidRPr="004576DA">
        <w:rPr>
          <w:sz w:val="28"/>
          <w:szCs w:val="28"/>
        </w:rPr>
        <w:t xml:space="preserve"> является объектом похоронного назначения, социально значимым в сфере городского хозяйства и эксплуатируется в течени</w:t>
      </w:r>
      <w:proofErr w:type="gramStart"/>
      <w:r w:rsidRPr="004576DA">
        <w:rPr>
          <w:sz w:val="28"/>
          <w:szCs w:val="28"/>
        </w:rPr>
        <w:t>и</w:t>
      </w:r>
      <w:proofErr w:type="gramEnd"/>
      <w:r w:rsidRPr="004576DA">
        <w:rPr>
          <w:sz w:val="28"/>
          <w:szCs w:val="28"/>
        </w:rPr>
        <w:t xml:space="preserve"> длительного периода </w:t>
      </w:r>
      <w:r w:rsidR="00D06A6B">
        <w:rPr>
          <w:sz w:val="28"/>
          <w:szCs w:val="28"/>
        </w:rPr>
        <w:t>.</w:t>
      </w:r>
      <w:r w:rsidRPr="004576DA">
        <w:rPr>
          <w:sz w:val="28"/>
          <w:szCs w:val="28"/>
        </w:rPr>
        <w:t xml:space="preserve">Для решения проблем и приведения мест захоронения в соответствие с требованиями санитарных норм СанПиНа и нормативами, для строительства и благоустройства </w:t>
      </w:r>
      <w:r>
        <w:rPr>
          <w:sz w:val="28"/>
          <w:szCs w:val="28"/>
        </w:rPr>
        <w:t xml:space="preserve">площадей под захоронения </w:t>
      </w:r>
      <w:r w:rsidRPr="004576DA">
        <w:rPr>
          <w:sz w:val="28"/>
          <w:szCs w:val="28"/>
        </w:rPr>
        <w:t>ежегодно разраб</w:t>
      </w:r>
      <w:r>
        <w:rPr>
          <w:sz w:val="28"/>
          <w:szCs w:val="28"/>
        </w:rPr>
        <w:t xml:space="preserve">атывается  прогноз, </w:t>
      </w:r>
      <w:r w:rsidRPr="004576DA">
        <w:rPr>
          <w:sz w:val="28"/>
          <w:szCs w:val="28"/>
        </w:rPr>
        <w:t>что позволит улучшить культуру обслуживания посетителей кладбища и создать задел площадей под будущие захоронения.</w:t>
      </w:r>
    </w:p>
    <w:p w:rsidR="009C5DA9" w:rsidRDefault="009C5DA9" w:rsidP="009C5DA9">
      <w:pPr>
        <w:rPr>
          <w:sz w:val="28"/>
          <w:szCs w:val="28"/>
        </w:rPr>
      </w:pPr>
    </w:p>
    <w:p w:rsidR="009C5DA9" w:rsidRDefault="009C5DA9" w:rsidP="009C5DA9">
      <w:pPr>
        <w:rPr>
          <w:sz w:val="28"/>
          <w:szCs w:val="28"/>
        </w:rPr>
      </w:pPr>
    </w:p>
    <w:p w:rsidR="009C5DA9" w:rsidRDefault="009C5DA9" w:rsidP="009C5DA9">
      <w:pPr>
        <w:rPr>
          <w:sz w:val="28"/>
          <w:szCs w:val="28"/>
        </w:rPr>
      </w:pPr>
    </w:p>
    <w:p w:rsidR="009C5DA9" w:rsidRDefault="009C5DA9" w:rsidP="009C5DA9">
      <w:pPr>
        <w:rPr>
          <w:sz w:val="28"/>
          <w:szCs w:val="28"/>
        </w:rPr>
      </w:pPr>
    </w:p>
    <w:p w:rsidR="009C5DA9" w:rsidRPr="004576DA" w:rsidRDefault="009C5DA9" w:rsidP="009C5DA9">
      <w:pPr>
        <w:rPr>
          <w:sz w:val="28"/>
          <w:szCs w:val="28"/>
        </w:rPr>
      </w:pPr>
    </w:p>
    <w:p w:rsidR="00BA7D9C" w:rsidRDefault="00BA7D9C" w:rsidP="009C5DA9">
      <w:pPr>
        <w:tabs>
          <w:tab w:val="left" w:pos="3690"/>
        </w:tabs>
        <w:jc w:val="center"/>
        <w:outlineLvl w:val="0"/>
        <w:rPr>
          <w:sz w:val="28"/>
          <w:szCs w:val="28"/>
        </w:rPr>
      </w:pPr>
    </w:p>
    <w:p w:rsidR="00F10A1A" w:rsidRDefault="00F10A1A" w:rsidP="009C5DA9">
      <w:pPr>
        <w:tabs>
          <w:tab w:val="left" w:pos="3690"/>
        </w:tabs>
        <w:jc w:val="center"/>
        <w:outlineLvl w:val="0"/>
        <w:rPr>
          <w:sz w:val="28"/>
          <w:szCs w:val="28"/>
        </w:rPr>
      </w:pPr>
    </w:p>
    <w:p w:rsidR="00F10A1A" w:rsidRDefault="00F10A1A" w:rsidP="009C5DA9">
      <w:pPr>
        <w:tabs>
          <w:tab w:val="left" w:pos="3690"/>
        </w:tabs>
        <w:jc w:val="center"/>
        <w:outlineLvl w:val="0"/>
        <w:rPr>
          <w:sz w:val="28"/>
          <w:szCs w:val="28"/>
        </w:rPr>
      </w:pPr>
    </w:p>
    <w:p w:rsidR="00F10A1A" w:rsidRDefault="00F10A1A" w:rsidP="009C5DA9">
      <w:pPr>
        <w:tabs>
          <w:tab w:val="left" w:pos="3690"/>
        </w:tabs>
        <w:jc w:val="center"/>
        <w:outlineLvl w:val="0"/>
        <w:rPr>
          <w:sz w:val="28"/>
          <w:szCs w:val="28"/>
        </w:rPr>
      </w:pPr>
    </w:p>
    <w:p w:rsidR="009C5DA9" w:rsidRPr="004576DA" w:rsidRDefault="009C5DA9" w:rsidP="009C5DA9">
      <w:pPr>
        <w:tabs>
          <w:tab w:val="left" w:pos="3690"/>
        </w:tabs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4576DA">
        <w:rPr>
          <w:sz w:val="28"/>
          <w:szCs w:val="28"/>
        </w:rPr>
        <w:lastRenderedPageBreak/>
        <w:t>ПРОЧИЕ СТАТЬИ ПРОГНОЗА</w:t>
      </w:r>
    </w:p>
    <w:p w:rsidR="009C5DA9" w:rsidRPr="004576DA" w:rsidRDefault="009C5DA9" w:rsidP="009C5DA9">
      <w:pPr>
        <w:jc w:val="both"/>
        <w:rPr>
          <w:sz w:val="28"/>
          <w:szCs w:val="28"/>
        </w:rPr>
      </w:pPr>
    </w:p>
    <w:p w:rsidR="009C5DA9" w:rsidRPr="004576DA" w:rsidRDefault="009C5DA9" w:rsidP="009C5DA9">
      <w:pPr>
        <w:jc w:val="both"/>
        <w:rPr>
          <w:b/>
          <w:bCs/>
          <w:sz w:val="28"/>
          <w:szCs w:val="28"/>
        </w:rPr>
      </w:pPr>
      <w:r w:rsidRPr="004576DA">
        <w:rPr>
          <w:sz w:val="28"/>
          <w:szCs w:val="28"/>
        </w:rPr>
        <w:t>-</w:t>
      </w:r>
      <w:r w:rsidRPr="004576DA">
        <w:rPr>
          <w:b/>
          <w:bCs/>
          <w:sz w:val="28"/>
          <w:szCs w:val="28"/>
        </w:rPr>
        <w:t xml:space="preserve">Пожарная безопасность </w:t>
      </w:r>
    </w:p>
    <w:p w:rsidR="009C5DA9" w:rsidRPr="004576DA" w:rsidRDefault="009C5DA9" w:rsidP="009C5DA9">
      <w:pPr>
        <w:tabs>
          <w:tab w:val="left" w:pos="2760"/>
        </w:tabs>
        <w:jc w:val="both"/>
        <w:rPr>
          <w:sz w:val="28"/>
          <w:szCs w:val="28"/>
        </w:rPr>
      </w:pPr>
      <w:r w:rsidRPr="004576DA">
        <w:rPr>
          <w:b/>
          <w:bCs/>
          <w:sz w:val="28"/>
          <w:szCs w:val="28"/>
        </w:rPr>
        <w:t xml:space="preserve"> Цель: </w:t>
      </w:r>
      <w:r>
        <w:rPr>
          <w:b/>
          <w:bCs/>
          <w:sz w:val="28"/>
          <w:szCs w:val="28"/>
        </w:rPr>
        <w:t>с</w:t>
      </w:r>
      <w:r w:rsidRPr="004576DA">
        <w:rPr>
          <w:sz w:val="28"/>
          <w:szCs w:val="28"/>
        </w:rPr>
        <w:t>оздание необходимых условий для обеспечения мер первичной пожарной безопасности.</w:t>
      </w:r>
    </w:p>
    <w:p w:rsidR="009C5DA9" w:rsidRPr="004576DA" w:rsidRDefault="009C5DA9" w:rsidP="009C5DA9">
      <w:pPr>
        <w:tabs>
          <w:tab w:val="left" w:pos="2760"/>
        </w:tabs>
        <w:jc w:val="both"/>
        <w:rPr>
          <w:b/>
          <w:bCs/>
          <w:sz w:val="28"/>
          <w:szCs w:val="28"/>
        </w:rPr>
      </w:pPr>
      <w:r w:rsidRPr="004576DA">
        <w:rPr>
          <w:b/>
          <w:bCs/>
          <w:sz w:val="28"/>
          <w:szCs w:val="28"/>
        </w:rPr>
        <w:t xml:space="preserve">Задачи: </w:t>
      </w:r>
      <w:r>
        <w:rPr>
          <w:b/>
          <w:bCs/>
          <w:sz w:val="28"/>
          <w:szCs w:val="28"/>
        </w:rPr>
        <w:t>з</w:t>
      </w:r>
      <w:r w:rsidRPr="004576DA">
        <w:rPr>
          <w:sz w:val="28"/>
          <w:szCs w:val="28"/>
        </w:rPr>
        <w:t xml:space="preserve">ащита жизни и здоровья жителей </w:t>
      </w:r>
      <w:r w:rsidR="00D06A6B" w:rsidRPr="00DD5E71">
        <w:rPr>
          <w:sz w:val="28"/>
          <w:szCs w:val="28"/>
        </w:rPr>
        <w:t>Казского</w:t>
      </w:r>
      <w:r w:rsidRPr="004576DA">
        <w:rPr>
          <w:sz w:val="28"/>
          <w:szCs w:val="28"/>
        </w:rPr>
        <w:t xml:space="preserve"> городского поселения.</w:t>
      </w:r>
    </w:p>
    <w:p w:rsidR="009C5DA9" w:rsidRPr="004576DA" w:rsidRDefault="009C5DA9" w:rsidP="009C5DA9">
      <w:pPr>
        <w:ind w:firstLine="567"/>
        <w:jc w:val="both"/>
        <w:rPr>
          <w:sz w:val="28"/>
          <w:szCs w:val="28"/>
        </w:rPr>
      </w:pPr>
      <w:r w:rsidRPr="004576DA">
        <w:rPr>
          <w:sz w:val="28"/>
          <w:szCs w:val="28"/>
        </w:rPr>
        <w:t xml:space="preserve">Несмотря на относительную стабилизацию обстановки с пожарами и последствиями от них на территории </w:t>
      </w:r>
      <w:r w:rsidR="00D06A6B" w:rsidRPr="00DD5E71">
        <w:rPr>
          <w:sz w:val="28"/>
          <w:szCs w:val="28"/>
        </w:rPr>
        <w:t>Казского</w:t>
      </w:r>
      <w:r w:rsidRPr="004576DA">
        <w:rPr>
          <w:sz w:val="28"/>
          <w:szCs w:val="28"/>
        </w:rPr>
        <w:t xml:space="preserve"> городского поселения, состояние пожарной безопасно</w:t>
      </w:r>
      <w:r w:rsidR="00D06A6B">
        <w:rPr>
          <w:sz w:val="28"/>
          <w:szCs w:val="28"/>
        </w:rPr>
        <w:t>сти вызывает серьезные опасения, особенно в частном секторе.</w:t>
      </w:r>
    </w:p>
    <w:p w:rsidR="009C5DA9" w:rsidRPr="004576DA" w:rsidRDefault="009C5DA9" w:rsidP="009C5DA9">
      <w:pPr>
        <w:ind w:firstLine="567"/>
        <w:jc w:val="both"/>
        <w:rPr>
          <w:sz w:val="28"/>
          <w:szCs w:val="28"/>
        </w:rPr>
      </w:pPr>
      <w:r w:rsidRPr="004576DA">
        <w:rPr>
          <w:sz w:val="28"/>
          <w:szCs w:val="28"/>
        </w:rPr>
        <w:t>В результате прогнозирования программных мероприятий предполагается уменьшить количество погибших и травмированных людей при пожарах, обеспечить относительное сокращение потерь от пожаров на 15-20%, создать эффективную координированную систему пожарной безопасности.</w:t>
      </w:r>
    </w:p>
    <w:p w:rsidR="009C5DA9" w:rsidRDefault="009C5DA9" w:rsidP="009C5DA9"/>
    <w:p w:rsidR="009C5DA9" w:rsidRDefault="009C5DA9" w:rsidP="009C5DA9"/>
    <w:p w:rsidR="00696F6C" w:rsidRDefault="00696F6C"/>
    <w:sectPr w:rsidR="0069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EF6"/>
    <w:multiLevelType w:val="multilevel"/>
    <w:tmpl w:val="8278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C5F7B"/>
    <w:multiLevelType w:val="multilevel"/>
    <w:tmpl w:val="CCEA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1F781F"/>
    <w:multiLevelType w:val="multilevel"/>
    <w:tmpl w:val="1D8AA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A9"/>
    <w:rsid w:val="004B2400"/>
    <w:rsid w:val="00587254"/>
    <w:rsid w:val="00696F6C"/>
    <w:rsid w:val="0085343D"/>
    <w:rsid w:val="009C5DA9"/>
    <w:rsid w:val="00BA7D9C"/>
    <w:rsid w:val="00C15EE0"/>
    <w:rsid w:val="00C75199"/>
    <w:rsid w:val="00D06A6B"/>
    <w:rsid w:val="00DF343E"/>
    <w:rsid w:val="00E21D0B"/>
    <w:rsid w:val="00F1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5DA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C5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9C5DA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C5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5DA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C5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9C5DA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C5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2018-11-01T09:15:00Z</cp:lastPrinted>
  <dcterms:created xsi:type="dcterms:W3CDTF">2018-10-31T09:43:00Z</dcterms:created>
  <dcterms:modified xsi:type="dcterms:W3CDTF">2018-11-01T09:20:00Z</dcterms:modified>
</cp:coreProperties>
</file>